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6E1" w:rsidRPr="00772D56" w:rsidRDefault="007076E1" w:rsidP="007076E1">
      <w:pPr>
        <w:jc w:val="center"/>
        <w:outlineLvl w:val="0"/>
        <w:rPr>
          <w:b/>
        </w:rPr>
      </w:pPr>
      <w:r w:rsidRPr="00772D56">
        <w:rPr>
          <w:b/>
        </w:rPr>
        <w:t xml:space="preserve">Договор поставки товара </w:t>
      </w:r>
      <w:r w:rsidRPr="00772D56">
        <w:rPr>
          <w:b/>
        </w:rPr>
        <w:br/>
        <w:t>№ ______</w:t>
      </w:r>
    </w:p>
    <w:tbl>
      <w:tblPr>
        <w:tblW w:w="0" w:type="auto"/>
        <w:tblLook w:val="04A0" w:firstRow="1" w:lastRow="0" w:firstColumn="1" w:lastColumn="0" w:noHBand="0" w:noVBand="1"/>
      </w:tblPr>
      <w:tblGrid>
        <w:gridCol w:w="4361"/>
        <w:gridCol w:w="850"/>
        <w:gridCol w:w="4570"/>
      </w:tblGrid>
      <w:tr w:rsidR="00647D07" w:rsidRPr="00772D56" w:rsidTr="00647D07">
        <w:tc>
          <w:tcPr>
            <w:tcW w:w="9781" w:type="dxa"/>
            <w:gridSpan w:val="3"/>
            <w:shd w:val="clear" w:color="auto" w:fill="auto"/>
            <w:vAlign w:val="center"/>
          </w:tcPr>
          <w:p w:rsidR="00647D07" w:rsidRPr="00772D56" w:rsidRDefault="00647D07" w:rsidP="00A4745A">
            <w:pPr>
              <w:suppressAutoHyphens/>
              <w:jc w:val="center"/>
              <w:rPr>
                <w:b/>
                <w:lang w:eastAsia="en-US"/>
              </w:rPr>
            </w:pPr>
          </w:p>
        </w:tc>
      </w:tr>
      <w:tr w:rsidR="007076E1" w:rsidRPr="00772D56" w:rsidTr="00647D07">
        <w:tc>
          <w:tcPr>
            <w:tcW w:w="4361" w:type="dxa"/>
            <w:shd w:val="clear" w:color="auto" w:fill="auto"/>
            <w:vAlign w:val="center"/>
          </w:tcPr>
          <w:p w:rsidR="007076E1" w:rsidRPr="00772D56" w:rsidRDefault="007076E1" w:rsidP="007076E1">
            <w:pPr>
              <w:suppressAutoHyphens/>
              <w:rPr>
                <w:b/>
                <w:lang w:eastAsia="en-US"/>
              </w:rPr>
            </w:pPr>
            <w:bookmarkStart w:id="0" w:name="Наименование_поселен"/>
            <w:r w:rsidRPr="00772D56">
              <w:rPr>
                <w:lang w:eastAsia="ar-SA"/>
              </w:rPr>
              <w:t xml:space="preserve">г. </w:t>
            </w:r>
            <w:bookmarkEnd w:id="0"/>
            <w:r w:rsidRPr="00772D56">
              <w:rPr>
                <w:lang w:eastAsia="ar-SA"/>
              </w:rPr>
              <w:t>Уфа</w:t>
            </w:r>
          </w:p>
        </w:tc>
        <w:tc>
          <w:tcPr>
            <w:tcW w:w="850" w:type="dxa"/>
            <w:shd w:val="clear" w:color="auto" w:fill="auto"/>
            <w:vAlign w:val="center"/>
          </w:tcPr>
          <w:p w:rsidR="007076E1" w:rsidRPr="00772D56" w:rsidRDefault="007076E1" w:rsidP="007076E1">
            <w:pPr>
              <w:suppressAutoHyphens/>
              <w:jc w:val="center"/>
              <w:rPr>
                <w:b/>
                <w:lang w:eastAsia="en-US"/>
              </w:rPr>
            </w:pPr>
          </w:p>
        </w:tc>
        <w:tc>
          <w:tcPr>
            <w:tcW w:w="4570" w:type="dxa"/>
            <w:shd w:val="clear" w:color="auto" w:fill="auto"/>
            <w:vAlign w:val="center"/>
          </w:tcPr>
          <w:p w:rsidR="007076E1" w:rsidRPr="00772D56" w:rsidRDefault="007076E1" w:rsidP="007076E1">
            <w:pPr>
              <w:suppressAutoHyphens/>
              <w:jc w:val="right"/>
              <w:rPr>
                <w:b/>
                <w:lang w:eastAsia="en-US"/>
              </w:rPr>
            </w:pPr>
            <w:r w:rsidRPr="00772D56">
              <w:rPr>
                <w:lang w:eastAsia="ar-SA"/>
              </w:rPr>
              <w:t>_______года</w:t>
            </w:r>
          </w:p>
        </w:tc>
      </w:tr>
      <w:tr w:rsidR="007076E1" w:rsidRPr="00772D56" w:rsidTr="00647D07">
        <w:tc>
          <w:tcPr>
            <w:tcW w:w="4361" w:type="dxa"/>
            <w:shd w:val="clear" w:color="auto" w:fill="auto"/>
            <w:vAlign w:val="center"/>
          </w:tcPr>
          <w:p w:rsidR="007076E1" w:rsidRPr="00772D56" w:rsidRDefault="007076E1" w:rsidP="007076E1">
            <w:pPr>
              <w:suppressAutoHyphens/>
              <w:rPr>
                <w:b/>
                <w:lang w:eastAsia="en-US"/>
              </w:rPr>
            </w:pPr>
          </w:p>
        </w:tc>
        <w:tc>
          <w:tcPr>
            <w:tcW w:w="850" w:type="dxa"/>
            <w:shd w:val="clear" w:color="auto" w:fill="auto"/>
            <w:vAlign w:val="center"/>
          </w:tcPr>
          <w:p w:rsidR="007076E1" w:rsidRPr="00772D56" w:rsidRDefault="007076E1" w:rsidP="007076E1">
            <w:pPr>
              <w:suppressAutoHyphens/>
              <w:jc w:val="center"/>
              <w:rPr>
                <w:b/>
                <w:lang w:eastAsia="en-US"/>
              </w:rPr>
            </w:pPr>
          </w:p>
        </w:tc>
        <w:tc>
          <w:tcPr>
            <w:tcW w:w="4570" w:type="dxa"/>
            <w:shd w:val="clear" w:color="auto" w:fill="auto"/>
            <w:vAlign w:val="center"/>
          </w:tcPr>
          <w:p w:rsidR="007076E1" w:rsidRPr="00772D56" w:rsidRDefault="007076E1" w:rsidP="007076E1">
            <w:pPr>
              <w:suppressAutoHyphens/>
              <w:jc w:val="right"/>
              <w:rPr>
                <w:b/>
                <w:lang w:eastAsia="en-US"/>
              </w:rPr>
            </w:pPr>
          </w:p>
        </w:tc>
      </w:tr>
    </w:tbl>
    <w:p w:rsidR="007076E1" w:rsidRPr="00772D56" w:rsidRDefault="007076E1" w:rsidP="00126ED5">
      <w:pPr>
        <w:ind w:firstLine="709"/>
        <w:jc w:val="both"/>
      </w:pPr>
      <w:r w:rsidRPr="00772D56">
        <w:rPr>
          <w:b/>
        </w:rPr>
        <w:t>Публичное акционерное общество «Башинформсвязь»</w:t>
      </w:r>
      <w:r w:rsidRPr="00772D56">
        <w:t>,</w:t>
      </w:r>
      <w:bookmarkStart w:id="1" w:name="Согласование_роду"/>
      <w:r w:rsidRPr="00772D56">
        <w:t xml:space="preserve"> именуемое</w:t>
      </w:r>
      <w:bookmarkEnd w:id="1"/>
      <w:r w:rsidRPr="00772D56">
        <w:t xml:space="preserve"> в дальнейшем «Покупатель», в лице </w:t>
      </w:r>
      <w:r w:rsidR="001221CF">
        <w:t>________________</w:t>
      </w:r>
      <w:r w:rsidRPr="00772D56">
        <w:t>, действующего</w:t>
      </w:r>
      <w:r w:rsidRPr="00772D56">
        <w:rPr>
          <w:i/>
        </w:rPr>
        <w:t xml:space="preserve"> </w:t>
      </w:r>
      <w:r w:rsidRPr="00772D56">
        <w:t xml:space="preserve">на основании </w:t>
      </w:r>
      <w:r w:rsidR="001221CF">
        <w:t>_________</w:t>
      </w:r>
      <w:r w:rsidRPr="00772D56">
        <w:t xml:space="preserve">, с одной стороны, и </w:t>
      </w:r>
      <w:r w:rsidR="00647D07" w:rsidRPr="00772D56">
        <w:rPr>
          <w:b/>
        </w:rPr>
        <w:t>_______________________________________________________</w:t>
      </w:r>
      <w:r w:rsidRPr="00772D56">
        <w:t xml:space="preserve">, именуемое в дальнейшем «Поставщик», в лице </w:t>
      </w:r>
      <w:r w:rsidR="00647D07" w:rsidRPr="00772D56">
        <w:t>_________________________</w:t>
      </w:r>
      <w:r w:rsidRPr="00772D56">
        <w:t>, действующего</w:t>
      </w:r>
      <w:r w:rsidRPr="00772D56">
        <w:rPr>
          <w:i/>
        </w:rPr>
        <w:t xml:space="preserve"> </w:t>
      </w:r>
      <w:r w:rsidRPr="00772D56">
        <w:t xml:space="preserve">на основании </w:t>
      </w:r>
      <w:r w:rsidR="00647D07" w:rsidRPr="00772D56">
        <w:t>___________________</w:t>
      </w:r>
      <w:r w:rsidRPr="00772D56">
        <w:t>, с другой стороны, совместно именуемые «Стороны», заключили настоящий Договор поставки (далее – «Договор») о нижеследующем:</w:t>
      </w:r>
    </w:p>
    <w:p w:rsidR="007076E1" w:rsidRPr="00772D56" w:rsidRDefault="007076E1" w:rsidP="007076E1">
      <w:pPr>
        <w:keepNext/>
        <w:numPr>
          <w:ilvl w:val="0"/>
          <w:numId w:val="24"/>
        </w:numPr>
        <w:suppressAutoHyphens/>
        <w:spacing w:before="240"/>
        <w:jc w:val="center"/>
        <w:outlineLvl w:val="1"/>
        <w:rPr>
          <w:b/>
          <w:lang w:eastAsia="en-US"/>
        </w:rPr>
      </w:pPr>
      <w:r w:rsidRPr="00772D56">
        <w:rPr>
          <w:b/>
          <w:lang w:eastAsia="en-US"/>
        </w:rPr>
        <w:t xml:space="preserve">Термины и определения </w:t>
      </w:r>
    </w:p>
    <w:p w:rsidR="007076E1" w:rsidRPr="00772D56" w:rsidRDefault="007076E1" w:rsidP="007076E1">
      <w:pPr>
        <w:numPr>
          <w:ilvl w:val="1"/>
          <w:numId w:val="24"/>
        </w:numPr>
        <w:suppressAutoHyphens/>
        <w:ind w:firstLine="709"/>
        <w:jc w:val="both"/>
        <w:rPr>
          <w:lang w:eastAsia="en-US"/>
        </w:rPr>
      </w:pPr>
      <w:r w:rsidRPr="00772D56">
        <w:rPr>
          <w:lang w:eastAsia="en-US"/>
        </w:rPr>
        <w:t>Используемые в настоящем Договоре понятия означают следующее:</w:t>
      </w:r>
    </w:p>
    <w:p w:rsidR="007076E1" w:rsidRPr="0045431D" w:rsidRDefault="007076E1" w:rsidP="007076E1">
      <w:pPr>
        <w:numPr>
          <w:ilvl w:val="2"/>
          <w:numId w:val="24"/>
        </w:numPr>
        <w:suppressAutoHyphens/>
        <w:ind w:firstLine="709"/>
        <w:jc w:val="both"/>
        <w:rPr>
          <w:lang w:eastAsia="en-US"/>
        </w:rPr>
      </w:pPr>
      <w:r w:rsidRPr="00772D56">
        <w:rPr>
          <w:b/>
          <w:lang w:eastAsia="en-US"/>
        </w:rPr>
        <w:t xml:space="preserve">Срок доставки </w:t>
      </w:r>
      <w:r w:rsidRPr="00772D56">
        <w:rPr>
          <w:lang w:eastAsia="en-US"/>
        </w:rPr>
        <w:t xml:space="preserve">– </w:t>
      </w:r>
      <w:r w:rsidRPr="0045431D">
        <w:rPr>
          <w:lang w:eastAsia="en-US"/>
        </w:rPr>
        <w:t>установленный п.</w:t>
      </w:r>
      <w:r w:rsidR="0045431D">
        <w:rPr>
          <w:lang w:eastAsia="en-US"/>
        </w:rPr>
        <w:t> </w:t>
      </w:r>
      <w:r w:rsidRPr="0045431D">
        <w:rPr>
          <w:lang w:eastAsia="ar-SA"/>
        </w:rPr>
        <w:fldChar w:fldCharType="begin"/>
      </w:r>
      <w:r w:rsidRPr="0045431D">
        <w:rPr>
          <w:lang w:eastAsia="ar-SA"/>
        </w:rPr>
        <w:instrText xml:space="preserve"> REF _Ref339581580 \r \h  \* MERGEFORMAT </w:instrText>
      </w:r>
      <w:r w:rsidRPr="0045431D">
        <w:rPr>
          <w:lang w:eastAsia="ar-SA"/>
        </w:rPr>
      </w:r>
      <w:r w:rsidRPr="0045431D">
        <w:rPr>
          <w:lang w:eastAsia="ar-SA"/>
        </w:rPr>
        <w:fldChar w:fldCharType="separate"/>
      </w:r>
      <w:r w:rsidR="00A80BB6">
        <w:rPr>
          <w:lang w:eastAsia="en-US"/>
        </w:rPr>
        <w:t>2.</w:t>
      </w:r>
      <w:r w:rsidR="00A80BB6">
        <w:rPr>
          <w:lang w:eastAsia="ar-SA"/>
        </w:rPr>
        <w:t>2</w:t>
      </w:r>
      <w:r w:rsidRPr="0045431D">
        <w:rPr>
          <w:lang w:eastAsia="ar-SA"/>
        </w:rPr>
        <w:fldChar w:fldCharType="end"/>
      </w:r>
      <w:r w:rsidR="0045431D" w:rsidRPr="0045431D">
        <w:rPr>
          <w:lang w:eastAsia="ar-SA"/>
        </w:rPr>
        <w:t>2</w:t>
      </w:r>
      <w:r w:rsidRPr="0045431D">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7076E1" w:rsidRPr="00772D56" w:rsidRDefault="007076E1" w:rsidP="007076E1">
      <w:pPr>
        <w:numPr>
          <w:ilvl w:val="2"/>
          <w:numId w:val="24"/>
        </w:numPr>
        <w:suppressAutoHyphens/>
        <w:ind w:firstLine="709"/>
        <w:jc w:val="both"/>
        <w:rPr>
          <w:lang w:eastAsia="en-US"/>
        </w:rPr>
      </w:pPr>
      <w:r w:rsidRPr="0045431D">
        <w:rPr>
          <w:b/>
          <w:lang w:eastAsia="en-US"/>
        </w:rPr>
        <w:t xml:space="preserve">Место доставки </w:t>
      </w:r>
      <w:r w:rsidRPr="0045431D">
        <w:rPr>
          <w:lang w:eastAsia="en-US"/>
        </w:rPr>
        <w:t>– установленное Спецификацией (Приложение</w:t>
      </w:r>
      <w:r w:rsidRPr="00772D56">
        <w:rPr>
          <w:lang w:eastAsia="en-US"/>
        </w:rPr>
        <w:t xml:space="preserve"> № 1 к настоящему Договору) место, в которое Поставщик обязуется доставить Товар и в котором Поставщик обязуется передать Товар Покупателю.</w:t>
      </w:r>
    </w:p>
    <w:p w:rsidR="007076E1" w:rsidRPr="00772D56" w:rsidRDefault="007076E1" w:rsidP="007076E1">
      <w:pPr>
        <w:numPr>
          <w:ilvl w:val="2"/>
          <w:numId w:val="24"/>
        </w:numPr>
        <w:suppressAutoHyphens/>
        <w:ind w:firstLine="709"/>
        <w:jc w:val="both"/>
        <w:rPr>
          <w:lang w:eastAsia="en-US"/>
        </w:rPr>
      </w:pPr>
      <w:r w:rsidRPr="00772D56">
        <w:rPr>
          <w:b/>
          <w:lang w:eastAsia="en-US"/>
        </w:rPr>
        <w:t xml:space="preserve">Товар </w:t>
      </w:r>
      <w:r w:rsidRPr="00772D56">
        <w:rPr>
          <w:lang w:eastAsia="en-US"/>
        </w:rPr>
        <w:t>– установленные Спецификацией (Приложение №</w:t>
      </w:r>
      <w:r w:rsidR="008F22CE" w:rsidRPr="00772D56">
        <w:rPr>
          <w:lang w:eastAsia="en-US"/>
        </w:rPr>
        <w:t> </w:t>
      </w:r>
      <w:r w:rsidRPr="00772D56">
        <w:rPr>
          <w:lang w:eastAsia="en-US"/>
        </w:rPr>
        <w:t>1 к настоящему Договору) вещи (товары), которые Поставщик обязуется передать в собственность Покупателю во исполнение настоящего Договора.</w:t>
      </w:r>
    </w:p>
    <w:p w:rsidR="007076E1" w:rsidRPr="00772D56" w:rsidRDefault="007076E1" w:rsidP="007076E1">
      <w:pPr>
        <w:numPr>
          <w:ilvl w:val="2"/>
          <w:numId w:val="24"/>
        </w:numPr>
        <w:suppressAutoHyphens/>
        <w:ind w:firstLine="709"/>
        <w:jc w:val="both"/>
        <w:rPr>
          <w:lang w:eastAsia="en-US"/>
        </w:rPr>
      </w:pPr>
      <w:r w:rsidRPr="00772D56">
        <w:rPr>
          <w:b/>
          <w:lang w:eastAsia="en-US"/>
        </w:rPr>
        <w:t xml:space="preserve">Цена за единицу Товара </w:t>
      </w:r>
      <w:r w:rsidRPr="00772D56">
        <w:rPr>
          <w:lang w:eastAsia="en-US"/>
        </w:rPr>
        <w:t>– установленная Спецификацией (Приложение №</w:t>
      </w:r>
      <w:r w:rsidR="008F22CE" w:rsidRPr="00772D56">
        <w:rPr>
          <w:lang w:eastAsia="en-US"/>
        </w:rPr>
        <w:t> </w:t>
      </w:r>
      <w:r w:rsidRPr="00772D56">
        <w:rPr>
          <w:lang w:eastAsia="en-US"/>
        </w:rPr>
        <w:t>1 к настоящему Договору) цена единицы Товара.</w:t>
      </w:r>
    </w:p>
    <w:p w:rsidR="007076E1" w:rsidRPr="00772D56" w:rsidRDefault="007076E1" w:rsidP="007076E1">
      <w:pPr>
        <w:numPr>
          <w:ilvl w:val="2"/>
          <w:numId w:val="24"/>
        </w:numPr>
        <w:suppressAutoHyphens/>
        <w:ind w:firstLine="709"/>
        <w:jc w:val="both"/>
        <w:rPr>
          <w:lang w:eastAsia="en-US"/>
        </w:rPr>
      </w:pPr>
      <w:r w:rsidRPr="00772D56">
        <w:rPr>
          <w:b/>
          <w:lang w:eastAsia="en-US"/>
        </w:rPr>
        <w:t xml:space="preserve">Общая Цена </w:t>
      </w:r>
      <w:r w:rsidRPr="00772D56">
        <w:rPr>
          <w:lang w:eastAsia="en-US"/>
        </w:rPr>
        <w:t xml:space="preserve">– </w:t>
      </w:r>
      <w:r w:rsidRPr="0045431D">
        <w:rPr>
          <w:lang w:eastAsia="en-US"/>
        </w:rPr>
        <w:t xml:space="preserve">установленная п. </w:t>
      </w:r>
      <w:r w:rsidRPr="0045431D">
        <w:rPr>
          <w:lang w:eastAsia="ar-SA"/>
        </w:rPr>
        <w:fldChar w:fldCharType="begin"/>
      </w:r>
      <w:r w:rsidRPr="0045431D">
        <w:rPr>
          <w:lang w:eastAsia="ar-SA"/>
        </w:rPr>
        <w:instrText xml:space="preserve"> REF _Ref339612202 \r \h  \* MERGEFORMAT </w:instrText>
      </w:r>
      <w:r w:rsidRPr="0045431D">
        <w:rPr>
          <w:lang w:eastAsia="ar-SA"/>
        </w:rPr>
      </w:r>
      <w:r w:rsidRPr="0045431D">
        <w:rPr>
          <w:lang w:eastAsia="ar-SA"/>
        </w:rPr>
        <w:fldChar w:fldCharType="separate"/>
      </w:r>
      <w:r w:rsidR="00A80BB6">
        <w:rPr>
          <w:lang w:eastAsia="en-US"/>
        </w:rPr>
        <w:t>5.1</w:t>
      </w:r>
      <w:r w:rsidRPr="0045431D">
        <w:rPr>
          <w:lang w:eastAsia="ar-SA"/>
        </w:rPr>
        <w:fldChar w:fldCharType="end"/>
      </w:r>
      <w:r w:rsidRPr="0045431D">
        <w:rPr>
          <w:lang w:eastAsia="en-US"/>
        </w:rPr>
        <w:t xml:space="preserve"> настоящего</w:t>
      </w:r>
      <w:r w:rsidRPr="00772D56">
        <w:rPr>
          <w:lang w:eastAsia="en-US"/>
        </w:rPr>
        <w:t xml:space="preserve"> Договора цена за весь Товар.</w:t>
      </w:r>
    </w:p>
    <w:p w:rsidR="007076E1" w:rsidRPr="00772D56" w:rsidRDefault="007076E1" w:rsidP="007076E1">
      <w:pPr>
        <w:numPr>
          <w:ilvl w:val="2"/>
          <w:numId w:val="24"/>
        </w:numPr>
        <w:suppressAutoHyphens/>
        <w:ind w:firstLine="709"/>
        <w:jc w:val="both"/>
        <w:rPr>
          <w:lang w:eastAsia="en-US"/>
        </w:rPr>
      </w:pPr>
      <w:r w:rsidRPr="00772D56">
        <w:rPr>
          <w:b/>
          <w:lang w:eastAsia="en-US"/>
        </w:rPr>
        <w:t xml:space="preserve">Поставка </w:t>
      </w:r>
      <w:r w:rsidRPr="00772D56">
        <w:rPr>
          <w:lang w:eastAsia="en-US"/>
        </w:rPr>
        <w:t>– доставка и передача Товара в Срок доставки в Месте доставки.</w:t>
      </w:r>
    </w:p>
    <w:p w:rsidR="007076E1" w:rsidRPr="00772D56" w:rsidRDefault="007076E1" w:rsidP="007076E1">
      <w:pPr>
        <w:numPr>
          <w:ilvl w:val="2"/>
          <w:numId w:val="24"/>
        </w:numPr>
        <w:suppressAutoHyphens/>
        <w:ind w:firstLine="709"/>
        <w:jc w:val="both"/>
        <w:rPr>
          <w:lang w:eastAsia="en-US"/>
        </w:rPr>
      </w:pPr>
      <w:r w:rsidRPr="00772D56">
        <w:rPr>
          <w:b/>
          <w:lang w:eastAsia="en-US"/>
        </w:rPr>
        <w:t xml:space="preserve">Рабочий день </w:t>
      </w:r>
      <w:r w:rsidRPr="00772D56">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076E1" w:rsidRPr="007A5A59" w:rsidRDefault="007076E1" w:rsidP="007076E1">
      <w:pPr>
        <w:keepNext/>
        <w:numPr>
          <w:ilvl w:val="0"/>
          <w:numId w:val="24"/>
        </w:numPr>
        <w:suppressAutoHyphens/>
        <w:spacing w:before="240"/>
        <w:jc w:val="center"/>
        <w:outlineLvl w:val="1"/>
        <w:rPr>
          <w:b/>
          <w:lang w:eastAsia="en-US"/>
        </w:rPr>
      </w:pPr>
      <w:r w:rsidRPr="007A5A59">
        <w:rPr>
          <w:b/>
          <w:lang w:eastAsia="en-US"/>
        </w:rPr>
        <w:t>Предмет настоящего Договора</w:t>
      </w:r>
    </w:p>
    <w:p w:rsidR="007076E1" w:rsidRPr="007A5A59" w:rsidRDefault="00744ADB" w:rsidP="00962E16">
      <w:pPr>
        <w:numPr>
          <w:ilvl w:val="1"/>
          <w:numId w:val="24"/>
        </w:numPr>
        <w:suppressAutoHyphens/>
        <w:ind w:firstLine="709"/>
        <w:jc w:val="both"/>
        <w:rPr>
          <w:lang w:eastAsia="en-US"/>
        </w:rPr>
      </w:pPr>
      <w:r w:rsidRPr="007A5A59">
        <w:rPr>
          <w:lang w:eastAsia="en-US"/>
        </w:rPr>
        <w:t>В</w:t>
      </w:r>
      <w:r w:rsidR="0070677C" w:rsidRPr="007A5A59">
        <w:rPr>
          <w:lang w:eastAsia="en-US"/>
        </w:rPr>
        <w:t xml:space="preserve"> рамках </w:t>
      </w:r>
      <w:r w:rsidR="005E2A8A" w:rsidRPr="007A5A59">
        <w:rPr>
          <w:lang w:eastAsia="en-US"/>
        </w:rPr>
        <w:t xml:space="preserve">исполнения </w:t>
      </w:r>
      <w:r w:rsidR="0070677C" w:rsidRPr="007A5A59">
        <w:rPr>
          <w:lang w:eastAsia="en-US"/>
        </w:rPr>
        <w:t>государственного оборонного заказа на 2018 год</w:t>
      </w:r>
      <w:r w:rsidR="005E2A8A" w:rsidRPr="007A5A59">
        <w:rPr>
          <w:lang w:eastAsia="en-US"/>
        </w:rPr>
        <w:t xml:space="preserve"> осуществляемого </w:t>
      </w:r>
      <w:r w:rsidRPr="007A5A59">
        <w:rPr>
          <w:lang w:eastAsia="en-US"/>
        </w:rPr>
        <w:t xml:space="preserve">Покупателем </w:t>
      </w:r>
      <w:r w:rsidR="005E2A8A" w:rsidRPr="007A5A59">
        <w:rPr>
          <w:lang w:eastAsia="en-US"/>
        </w:rPr>
        <w:t xml:space="preserve">по государственному контракту </w:t>
      </w:r>
      <w:r w:rsidR="002503B8" w:rsidRPr="007A5A59">
        <w:rPr>
          <w:lang w:eastAsia="en-US"/>
        </w:rPr>
        <w:t xml:space="preserve">от 02.04.2010 № К/01-10, </w:t>
      </w:r>
      <w:r w:rsidRPr="007A5A59">
        <w:rPr>
          <w:lang w:eastAsia="en-US"/>
        </w:rPr>
        <w:t xml:space="preserve">(идентификатор государственного контракта  (далее – ИГК) </w:t>
      </w:r>
      <w:r w:rsidR="005E2A8A" w:rsidRPr="007A5A59">
        <w:rPr>
          <w:lang w:eastAsia="en-US"/>
        </w:rPr>
        <w:t>№ 1018084501102000000000000</w:t>
      </w:r>
      <w:r w:rsidRPr="007A5A59">
        <w:rPr>
          <w:lang w:eastAsia="en-US"/>
        </w:rPr>
        <w:t>)</w:t>
      </w:r>
      <w:r w:rsidR="00690ADE" w:rsidRPr="007A5A59">
        <w:rPr>
          <w:lang w:eastAsia="en-US"/>
        </w:rPr>
        <w:t xml:space="preserve"> и дополнительного соглашения от 18.05</w:t>
      </w:r>
      <w:r w:rsidR="0070677C" w:rsidRPr="007A5A59">
        <w:rPr>
          <w:lang w:eastAsia="en-US"/>
        </w:rPr>
        <w:t>.</w:t>
      </w:r>
      <w:r w:rsidR="00690ADE" w:rsidRPr="007A5A59">
        <w:rPr>
          <w:lang w:eastAsia="en-US"/>
        </w:rPr>
        <w:t xml:space="preserve">2018 №2 </w:t>
      </w:r>
      <w:r w:rsidR="00BA7360" w:rsidRPr="007A5A59">
        <w:rPr>
          <w:lang w:eastAsia="en-US"/>
        </w:rPr>
        <w:t>к указанному</w:t>
      </w:r>
      <w:r w:rsidR="00690ADE" w:rsidRPr="007A5A59">
        <w:rPr>
          <w:lang w:eastAsia="en-US"/>
        </w:rPr>
        <w:t xml:space="preserve"> государственно</w:t>
      </w:r>
      <w:r w:rsidR="00BA7360" w:rsidRPr="007A5A59">
        <w:rPr>
          <w:lang w:eastAsia="en-US"/>
        </w:rPr>
        <w:t>му</w:t>
      </w:r>
      <w:r w:rsidR="00690ADE" w:rsidRPr="007A5A59">
        <w:rPr>
          <w:lang w:eastAsia="en-US"/>
        </w:rPr>
        <w:t xml:space="preserve"> контракт</w:t>
      </w:r>
      <w:r w:rsidR="00BA7360" w:rsidRPr="007A5A59">
        <w:rPr>
          <w:lang w:eastAsia="en-US"/>
        </w:rPr>
        <w:t>у</w:t>
      </w:r>
      <w:r w:rsidRPr="007A5A59">
        <w:rPr>
          <w:lang w:eastAsia="en-US"/>
        </w:rPr>
        <w:t xml:space="preserve"> </w:t>
      </w:r>
      <w:r w:rsidR="007076E1" w:rsidRPr="007A5A59">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7076E1" w:rsidRPr="007A5A59" w:rsidRDefault="007076E1" w:rsidP="007076E1">
      <w:pPr>
        <w:numPr>
          <w:ilvl w:val="1"/>
          <w:numId w:val="24"/>
        </w:numPr>
        <w:suppressAutoHyphens/>
        <w:ind w:firstLine="709"/>
        <w:jc w:val="both"/>
        <w:rPr>
          <w:lang w:eastAsia="en-US"/>
        </w:rPr>
      </w:pPr>
      <w:bookmarkStart w:id="2" w:name="_Ref339581580"/>
      <w:r w:rsidRPr="007A5A59">
        <w:rPr>
          <w:lang w:eastAsia="en-US"/>
        </w:rPr>
        <w:t>Срок</w:t>
      </w:r>
      <w:bookmarkEnd w:id="2"/>
      <w:r w:rsidRPr="007A5A59">
        <w:rPr>
          <w:lang w:eastAsia="en-US"/>
        </w:rPr>
        <w:t xml:space="preserve"> доставки: </w:t>
      </w:r>
      <w:r w:rsidRPr="007A5A59">
        <w:rPr>
          <w:lang w:eastAsia="ar-SA"/>
        </w:rPr>
        <w:t xml:space="preserve">согласно Приложению </w:t>
      </w:r>
      <w:r w:rsidR="008F22CE" w:rsidRPr="007A5A59">
        <w:rPr>
          <w:lang w:eastAsia="ar-SA"/>
        </w:rPr>
        <w:t>№ </w:t>
      </w:r>
      <w:r w:rsidRPr="007A5A59">
        <w:rPr>
          <w:lang w:eastAsia="ar-SA"/>
        </w:rPr>
        <w:t>1.</w:t>
      </w:r>
    </w:p>
    <w:p w:rsidR="002503B8" w:rsidRPr="007A5A59" w:rsidRDefault="002503B8" w:rsidP="007076E1">
      <w:pPr>
        <w:numPr>
          <w:ilvl w:val="1"/>
          <w:numId w:val="24"/>
        </w:numPr>
        <w:suppressAutoHyphens/>
        <w:ind w:firstLine="709"/>
        <w:jc w:val="both"/>
        <w:rPr>
          <w:lang w:eastAsia="en-US"/>
        </w:rPr>
      </w:pPr>
      <w:r w:rsidRPr="007A5A59">
        <w:rPr>
          <w:lang w:eastAsia="ar-SA"/>
        </w:rPr>
        <w:t>Техническое задание на</w:t>
      </w:r>
      <w:r w:rsidR="00F127E8" w:rsidRPr="007A5A59">
        <w:rPr>
          <w:lang w:eastAsia="ar-SA"/>
        </w:rPr>
        <w:t xml:space="preserve"> поставляемый Товар определено П</w:t>
      </w:r>
      <w:r w:rsidRPr="007A5A59">
        <w:rPr>
          <w:lang w:eastAsia="ar-SA"/>
        </w:rPr>
        <w:t>риложением №</w:t>
      </w:r>
      <w:r w:rsidR="005F2042" w:rsidRPr="007A5A59">
        <w:rPr>
          <w:lang w:eastAsia="ar-SA"/>
        </w:rPr>
        <w:t> </w:t>
      </w:r>
      <w:r w:rsidRPr="007A5A59">
        <w:rPr>
          <w:lang w:eastAsia="ar-SA"/>
        </w:rPr>
        <w:t>2.</w:t>
      </w:r>
    </w:p>
    <w:p w:rsidR="00744ADB" w:rsidRPr="007A5A59" w:rsidRDefault="00744ADB" w:rsidP="007076E1">
      <w:pPr>
        <w:keepNext/>
        <w:numPr>
          <w:ilvl w:val="0"/>
          <w:numId w:val="24"/>
        </w:numPr>
        <w:suppressAutoHyphens/>
        <w:spacing w:before="240"/>
        <w:jc w:val="center"/>
        <w:outlineLvl w:val="1"/>
        <w:rPr>
          <w:b/>
          <w:lang w:eastAsia="en-US"/>
        </w:rPr>
      </w:pPr>
      <w:r w:rsidRPr="007A5A59">
        <w:rPr>
          <w:b/>
          <w:lang w:eastAsia="en-US"/>
        </w:rPr>
        <w:t>Казначейское сопровождение</w:t>
      </w:r>
    </w:p>
    <w:p w:rsidR="004E3D62" w:rsidRPr="007A5A59" w:rsidRDefault="00744ADB" w:rsidP="0070423D">
      <w:pPr>
        <w:pStyle w:val="a7"/>
        <w:numPr>
          <w:ilvl w:val="1"/>
          <w:numId w:val="24"/>
        </w:numPr>
        <w:ind w:firstLine="709"/>
        <w:jc w:val="both"/>
      </w:pPr>
      <w:r w:rsidRPr="007A5A59">
        <w:t xml:space="preserve">В соответствии со ст. 5 Федерального закона от 05.12.2017 № 362-ФЗ «О федеральном бюджете на 2018 год и на плановый период 2019 и 2020 годов», постановлением Правительства Российской Федерации от 28.12.2017 № 1680 «Об утверждении правил казначейского сопровождения средств государственного оборонного заказа в валюте Российской Федерации в случаях, предусмотренных Федеральным законом «О федеральном бюджете на 2018 год и на плановый период 2019 и 2020 годов», </w:t>
      </w:r>
      <w:r w:rsidR="00022DF2" w:rsidRPr="007A5A59">
        <w:t>д</w:t>
      </w:r>
      <w:r w:rsidRPr="007A5A59">
        <w:t xml:space="preserve">ополнительным соглашением </w:t>
      </w:r>
      <w:r w:rsidR="0070423D" w:rsidRPr="007A5A59">
        <w:rPr>
          <w:lang w:eastAsia="en-US"/>
        </w:rPr>
        <w:t xml:space="preserve">от 18.05.2018 №2 </w:t>
      </w:r>
      <w:r w:rsidRPr="007A5A59">
        <w:t xml:space="preserve">к государственному контракту </w:t>
      </w:r>
      <w:r w:rsidR="0070423D" w:rsidRPr="007A5A59">
        <w:rPr>
          <w:lang w:eastAsia="en-US"/>
        </w:rPr>
        <w:t xml:space="preserve">от 02.04.2010 № К/01-10 </w:t>
      </w:r>
      <w:r w:rsidRPr="007A5A59">
        <w:t>по настоящему Договору осуществляется казначейское сопровождение средств в валюте Российской Федерации, предоставление которых осуществляется с последующим подтверждением их использования в соответствии с условиями и (или) целями предоставления указанных средств (целевые средства).</w:t>
      </w:r>
    </w:p>
    <w:p w:rsidR="004E3D62" w:rsidRPr="007A5A59" w:rsidRDefault="00744ADB" w:rsidP="0070423D">
      <w:pPr>
        <w:pStyle w:val="a7"/>
        <w:numPr>
          <w:ilvl w:val="1"/>
          <w:numId w:val="24"/>
        </w:numPr>
        <w:ind w:firstLine="709"/>
        <w:jc w:val="both"/>
      </w:pPr>
      <w:r w:rsidRPr="007A5A59">
        <w:lastRenderedPageBreak/>
        <w:t> В соответствии со ст. 5 Федерального закона от 05.12.2017 № 362-ФЗ «О федеральном бюджете на 2018 год и на плановый период 2019 и 2020 годов», постановлением Правительства Российской Федерации от 28.12.2017 № 1680 «Об утверждении правил казначейского сопровождения средств государственного оборонного заказа в валюте Российской Федерации в случаях, предусмотренных Федеральным законом «О федеральном бюджете на 2018 год и на плановый период 2019 и 2020 годов» (далее – Правила казначейского сопровождения) при казначейском сопровождении целевых средств устанавливается:</w:t>
      </w:r>
    </w:p>
    <w:p w:rsidR="004E3D62" w:rsidRPr="007A5A59" w:rsidRDefault="004E3D62" w:rsidP="0070423D">
      <w:pPr>
        <w:pStyle w:val="a7"/>
        <w:numPr>
          <w:ilvl w:val="2"/>
          <w:numId w:val="24"/>
        </w:numPr>
        <w:ind w:firstLine="709"/>
        <w:jc w:val="both"/>
      </w:pPr>
      <w:r w:rsidRPr="007A5A59">
        <w:t>З</w:t>
      </w:r>
      <w:r w:rsidR="00744ADB" w:rsidRPr="007A5A59">
        <w:t>апрет на перечисление целевых средств:</w:t>
      </w:r>
    </w:p>
    <w:p w:rsidR="004E3D62" w:rsidRPr="007A5A59" w:rsidRDefault="00744ADB" w:rsidP="0070423D">
      <w:pPr>
        <w:pStyle w:val="a7"/>
        <w:numPr>
          <w:ilvl w:val="3"/>
          <w:numId w:val="24"/>
        </w:numPr>
        <w:ind w:firstLine="709"/>
        <w:jc w:val="both"/>
      </w:pPr>
      <w:r w:rsidRPr="007A5A59">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rsidR="004E3D62" w:rsidRPr="007A5A59" w:rsidRDefault="00744ADB" w:rsidP="0070423D">
      <w:pPr>
        <w:pStyle w:val="a7"/>
        <w:numPr>
          <w:ilvl w:val="3"/>
          <w:numId w:val="24"/>
        </w:numPr>
        <w:ind w:firstLine="709"/>
        <w:jc w:val="both"/>
      </w:pPr>
      <w:r w:rsidRPr="007A5A59">
        <w:t>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указанных в Правилах казначейского сопровождения;</w:t>
      </w:r>
    </w:p>
    <w:p w:rsidR="00744ADB" w:rsidRPr="007A5A59" w:rsidRDefault="00744ADB" w:rsidP="0070423D">
      <w:pPr>
        <w:pStyle w:val="a7"/>
        <w:numPr>
          <w:ilvl w:val="3"/>
          <w:numId w:val="24"/>
        </w:numPr>
        <w:ind w:firstLine="709"/>
        <w:jc w:val="both"/>
      </w:pPr>
      <w:r w:rsidRPr="007A5A59">
        <w:t xml:space="preserve">на счета, открытые в банках юридическим лицам (далее – Исполнители), заключившим с </w:t>
      </w:r>
      <w:r w:rsidR="002139EB" w:rsidRPr="007A5A59">
        <w:t>Покупателем</w:t>
      </w:r>
      <w:r w:rsidRPr="007A5A59">
        <w:t xml:space="preserve"> договоры (контракты, соглашения), за исключением случаев, установленных Правилами казначейского сопровождения.</w:t>
      </w:r>
    </w:p>
    <w:p w:rsidR="004E3D62" w:rsidRPr="007A5A59" w:rsidRDefault="004E3D62" w:rsidP="00962E16">
      <w:pPr>
        <w:keepNext/>
        <w:numPr>
          <w:ilvl w:val="0"/>
          <w:numId w:val="24"/>
        </w:numPr>
        <w:suppressAutoHyphens/>
        <w:spacing w:before="240"/>
        <w:jc w:val="center"/>
        <w:outlineLvl w:val="1"/>
        <w:rPr>
          <w:b/>
          <w:lang w:eastAsia="en-US"/>
        </w:rPr>
      </w:pPr>
      <w:r w:rsidRPr="007A5A59">
        <w:rPr>
          <w:b/>
          <w:bCs/>
        </w:rPr>
        <w:t>Права и обязанности Сторон</w:t>
      </w:r>
    </w:p>
    <w:p w:rsidR="004E3D62" w:rsidRPr="007A5A59" w:rsidRDefault="004E3D62" w:rsidP="0070423D">
      <w:pPr>
        <w:pStyle w:val="a7"/>
        <w:numPr>
          <w:ilvl w:val="1"/>
          <w:numId w:val="24"/>
        </w:numPr>
        <w:ind w:firstLine="728"/>
        <w:jc w:val="both"/>
        <w:rPr>
          <w:b/>
          <w:i/>
        </w:rPr>
      </w:pPr>
      <w:r w:rsidRPr="007A5A59">
        <w:rPr>
          <w:b/>
          <w:i/>
        </w:rPr>
        <w:t>Покупатель имеет право:</w:t>
      </w:r>
    </w:p>
    <w:p w:rsidR="004E3D62" w:rsidRPr="007A5A59" w:rsidRDefault="005F2042" w:rsidP="0070423D">
      <w:pPr>
        <w:pStyle w:val="a7"/>
        <w:numPr>
          <w:ilvl w:val="2"/>
          <w:numId w:val="24"/>
        </w:numPr>
        <w:ind w:firstLine="728"/>
        <w:jc w:val="both"/>
      </w:pPr>
      <w:r w:rsidRPr="007A5A59">
        <w:t>Т</w:t>
      </w:r>
      <w:r w:rsidR="004E3D62" w:rsidRPr="007A5A59">
        <w:t>ребовать от Поставщика надлежащего исполнения обязательств, предусмотренных настоящим Договором;</w:t>
      </w:r>
    </w:p>
    <w:p w:rsidR="004E3D62" w:rsidRPr="007A5A59" w:rsidRDefault="005F2042" w:rsidP="0070423D">
      <w:pPr>
        <w:pStyle w:val="a7"/>
        <w:numPr>
          <w:ilvl w:val="2"/>
          <w:numId w:val="24"/>
        </w:numPr>
        <w:ind w:firstLine="728"/>
        <w:jc w:val="both"/>
      </w:pPr>
      <w:r w:rsidRPr="007A5A59">
        <w:t>П</w:t>
      </w:r>
      <w:r w:rsidR="004E3D62" w:rsidRPr="007A5A59">
        <w:t xml:space="preserve">олучать информацию об операциях на лицевом счете, открытом </w:t>
      </w:r>
      <w:r w:rsidR="00431B2A" w:rsidRPr="007A5A59">
        <w:t>Покупателю</w:t>
      </w:r>
      <w:r w:rsidR="004E3D62" w:rsidRPr="007A5A59">
        <w:t xml:space="preserve"> и Исполнителю в территориальном органе Федерального казначейства в рамках исполнения настоящего Договора;</w:t>
      </w:r>
    </w:p>
    <w:p w:rsidR="004E3D62" w:rsidRPr="007A5A59" w:rsidRDefault="005F2042" w:rsidP="0070423D">
      <w:pPr>
        <w:pStyle w:val="a7"/>
        <w:numPr>
          <w:ilvl w:val="2"/>
          <w:numId w:val="24"/>
        </w:numPr>
        <w:ind w:firstLine="728"/>
        <w:jc w:val="both"/>
      </w:pPr>
      <w:r w:rsidRPr="007A5A59">
        <w:t>О</w:t>
      </w:r>
      <w:r w:rsidR="004E3D62" w:rsidRPr="007A5A59">
        <w:t>существлять иные права, предусмотренные настоящим Договором.</w:t>
      </w:r>
    </w:p>
    <w:p w:rsidR="00BE4996" w:rsidRPr="007A5A59" w:rsidRDefault="00BE4996" w:rsidP="0070423D">
      <w:pPr>
        <w:ind w:firstLine="728"/>
        <w:jc w:val="both"/>
      </w:pPr>
    </w:p>
    <w:p w:rsidR="004E3D62" w:rsidRPr="007A5A59" w:rsidRDefault="00BE4996" w:rsidP="0070423D">
      <w:pPr>
        <w:pStyle w:val="a7"/>
        <w:numPr>
          <w:ilvl w:val="1"/>
          <w:numId w:val="24"/>
        </w:numPr>
        <w:ind w:firstLine="728"/>
        <w:jc w:val="both"/>
        <w:rPr>
          <w:b/>
          <w:i/>
        </w:rPr>
      </w:pPr>
      <w:r w:rsidRPr="007A5A59">
        <w:rPr>
          <w:b/>
          <w:i/>
        </w:rPr>
        <w:t>Покупатель</w:t>
      </w:r>
      <w:r w:rsidR="004E3D62" w:rsidRPr="007A5A59">
        <w:rPr>
          <w:b/>
          <w:i/>
        </w:rPr>
        <w:t xml:space="preserve"> обязан:</w:t>
      </w:r>
    </w:p>
    <w:p w:rsidR="004E3D62" w:rsidRPr="007A5A59" w:rsidRDefault="005F2042" w:rsidP="0070423D">
      <w:pPr>
        <w:pStyle w:val="a7"/>
        <w:numPr>
          <w:ilvl w:val="2"/>
          <w:numId w:val="24"/>
        </w:numPr>
        <w:ind w:firstLine="728"/>
        <w:jc w:val="both"/>
      </w:pPr>
      <w:r w:rsidRPr="007A5A59">
        <w:t>С</w:t>
      </w:r>
      <w:r w:rsidR="004E3D62" w:rsidRPr="007A5A59">
        <w:t>облюдать режим лицевого счета;</w:t>
      </w:r>
    </w:p>
    <w:p w:rsidR="004E3D62" w:rsidRPr="007A5A59" w:rsidRDefault="005F2042" w:rsidP="0070423D">
      <w:pPr>
        <w:pStyle w:val="a7"/>
        <w:numPr>
          <w:ilvl w:val="2"/>
          <w:numId w:val="24"/>
        </w:numPr>
        <w:ind w:firstLine="728"/>
        <w:jc w:val="both"/>
      </w:pPr>
      <w:r w:rsidRPr="007A5A59">
        <w:t>У</w:t>
      </w:r>
      <w:r w:rsidR="004E3D62" w:rsidRPr="007A5A59">
        <w:t>ведомлять Поставщика о необходимости открытия в территориальном органе Федерального казначейства соответствующего лицевого счета;</w:t>
      </w:r>
    </w:p>
    <w:p w:rsidR="004E3D62" w:rsidRPr="007A5A59" w:rsidRDefault="005F2042" w:rsidP="0070423D">
      <w:pPr>
        <w:pStyle w:val="a7"/>
        <w:numPr>
          <w:ilvl w:val="2"/>
          <w:numId w:val="24"/>
        </w:numPr>
        <w:ind w:firstLine="728"/>
        <w:jc w:val="both"/>
      </w:pPr>
      <w:r w:rsidRPr="007A5A59">
        <w:t>У</w:t>
      </w:r>
      <w:r w:rsidR="004E3D62" w:rsidRPr="007A5A59">
        <w:t xml:space="preserve">казывать идентификатор Государственного контракта, отраженный в пункте </w:t>
      </w:r>
      <w:r w:rsidR="0070423D" w:rsidRPr="007A5A59">
        <w:t>2</w:t>
      </w:r>
      <w:r w:rsidR="004E3D62" w:rsidRPr="007A5A59">
        <w:t>.1. настоящего Договора, в платежных документах и документах-основаниях;</w:t>
      </w:r>
    </w:p>
    <w:p w:rsidR="004E3D62" w:rsidRPr="007A5A59" w:rsidRDefault="005F2042" w:rsidP="0070423D">
      <w:pPr>
        <w:pStyle w:val="a7"/>
        <w:numPr>
          <w:ilvl w:val="2"/>
          <w:numId w:val="24"/>
        </w:numPr>
        <w:ind w:firstLine="728"/>
        <w:jc w:val="both"/>
      </w:pPr>
      <w:r w:rsidRPr="007A5A59">
        <w:t>Н</w:t>
      </w:r>
      <w:r w:rsidR="004E3D62" w:rsidRPr="007A5A59">
        <w:t xml:space="preserve">аправлять в сроки, установленные Правилами казначейского сопровождения, в территориальный орган Федерального казначейства информацию о подтверждении открытия лицевого счета </w:t>
      </w:r>
      <w:r w:rsidR="00E65CC9" w:rsidRPr="007A5A59">
        <w:t>Поставщику</w:t>
      </w:r>
      <w:r w:rsidR="004E3D62" w:rsidRPr="007A5A59">
        <w:t xml:space="preserve"> или об отказе в его открытии;</w:t>
      </w:r>
    </w:p>
    <w:p w:rsidR="004E3D62" w:rsidRPr="007A5A59" w:rsidRDefault="005F2042" w:rsidP="0070423D">
      <w:pPr>
        <w:pStyle w:val="a7"/>
        <w:numPr>
          <w:ilvl w:val="2"/>
          <w:numId w:val="24"/>
        </w:numPr>
        <w:ind w:firstLine="728"/>
        <w:jc w:val="both"/>
      </w:pPr>
      <w:r w:rsidRPr="007A5A59">
        <w:t>Н</w:t>
      </w:r>
      <w:r w:rsidR="004E3D62" w:rsidRPr="007A5A59">
        <w:t>аправлять в территориальный орган Федерального казначейства, принявший решение о приостановлении операции по лицевому счету, уведомление об обоснованности или о необоснованности проведения приостановленной операции по форме, установленной Федеральным казначейством;</w:t>
      </w:r>
    </w:p>
    <w:p w:rsidR="004E3D62" w:rsidRPr="007A5A59" w:rsidRDefault="005F2042" w:rsidP="0070423D">
      <w:pPr>
        <w:pStyle w:val="a7"/>
        <w:numPr>
          <w:ilvl w:val="2"/>
          <w:numId w:val="24"/>
        </w:numPr>
        <w:ind w:firstLine="728"/>
        <w:jc w:val="both"/>
      </w:pPr>
      <w:r w:rsidRPr="007A5A59">
        <w:t>О</w:t>
      </w:r>
      <w:r w:rsidR="004E3D62" w:rsidRPr="007A5A59">
        <w:t xml:space="preserve">беспечивать перечисление средств в рамках исполнения настоящего Договора на лицевой счет, открытый в территориальном органе Федерального казначейства </w:t>
      </w:r>
      <w:r w:rsidR="00E65CC9" w:rsidRPr="007A5A59">
        <w:t>Поставщику</w:t>
      </w:r>
      <w:r w:rsidR="004E3D62" w:rsidRPr="007A5A59">
        <w:t>;</w:t>
      </w:r>
    </w:p>
    <w:p w:rsidR="004E3D62" w:rsidRPr="007A5A59" w:rsidRDefault="005F2042" w:rsidP="0070423D">
      <w:pPr>
        <w:pStyle w:val="a7"/>
        <w:numPr>
          <w:ilvl w:val="2"/>
          <w:numId w:val="24"/>
        </w:numPr>
        <w:ind w:firstLine="728"/>
        <w:jc w:val="both"/>
      </w:pPr>
      <w:r w:rsidRPr="007A5A59">
        <w:t>Н</w:t>
      </w:r>
      <w:r w:rsidR="004E3D62" w:rsidRPr="007A5A59">
        <w:t>аправлять в территориальный орган Федерального казначейства уведомление о полном исполнении Договора;</w:t>
      </w:r>
    </w:p>
    <w:p w:rsidR="004E3D62" w:rsidRPr="007A5A59" w:rsidRDefault="005F2042" w:rsidP="0070423D">
      <w:pPr>
        <w:pStyle w:val="a7"/>
        <w:numPr>
          <w:ilvl w:val="2"/>
          <w:numId w:val="24"/>
        </w:numPr>
        <w:ind w:firstLine="728"/>
        <w:jc w:val="both"/>
      </w:pPr>
      <w:r w:rsidRPr="007A5A59">
        <w:t>О</w:t>
      </w:r>
      <w:r w:rsidR="004E3D62" w:rsidRPr="007A5A59">
        <w:t xml:space="preserve">беспечивать возможность осуществления территориальным органом Федерального казначейства проверки соответствия информации, указанной настоящем Договоре, документах-основаниях, фактически оказанным услугам, в том числе с </w:t>
      </w:r>
      <w:r w:rsidR="004E3D62" w:rsidRPr="007A5A59">
        <w:lastRenderedPageBreak/>
        <w:t>использованием фото и видеотехники, в случаях, установленных актами Правительства Российской Федерации, в соответствии с регламентом, утвержденным Федеральным казначейством;</w:t>
      </w:r>
    </w:p>
    <w:p w:rsidR="004E3D62" w:rsidRPr="007A5A59" w:rsidRDefault="005F2042" w:rsidP="0070423D">
      <w:pPr>
        <w:pStyle w:val="a7"/>
        <w:numPr>
          <w:ilvl w:val="2"/>
          <w:numId w:val="24"/>
        </w:numPr>
        <w:ind w:firstLine="728"/>
        <w:jc w:val="both"/>
      </w:pPr>
      <w:r w:rsidRPr="007A5A59">
        <w:t>С</w:t>
      </w:r>
      <w:r w:rsidR="004E3D62" w:rsidRPr="007A5A59">
        <w:t xml:space="preserve">воевременно, в порядке, предусмотренном Договором, принять и оплатить </w:t>
      </w:r>
      <w:r w:rsidR="00E65CC9" w:rsidRPr="007A5A59">
        <w:t>Товар</w:t>
      </w:r>
      <w:r w:rsidR="004E3D62" w:rsidRPr="007A5A59">
        <w:t>.</w:t>
      </w:r>
    </w:p>
    <w:p w:rsidR="004E3D62" w:rsidRPr="007A5A59" w:rsidRDefault="004E3D62" w:rsidP="0070423D">
      <w:pPr>
        <w:ind w:firstLine="728"/>
        <w:jc w:val="both"/>
      </w:pPr>
    </w:p>
    <w:p w:rsidR="004E3D62" w:rsidRPr="007A5A59" w:rsidRDefault="004E3D62" w:rsidP="0070423D">
      <w:pPr>
        <w:pStyle w:val="a7"/>
        <w:numPr>
          <w:ilvl w:val="1"/>
          <w:numId w:val="24"/>
        </w:numPr>
        <w:ind w:firstLine="728"/>
        <w:jc w:val="both"/>
        <w:rPr>
          <w:b/>
          <w:i/>
        </w:rPr>
      </w:pPr>
      <w:r w:rsidRPr="007A5A59">
        <w:rPr>
          <w:b/>
          <w:i/>
        </w:rPr>
        <w:t> </w:t>
      </w:r>
      <w:r w:rsidR="00E65CC9" w:rsidRPr="007A5A59">
        <w:rPr>
          <w:b/>
          <w:i/>
        </w:rPr>
        <w:t>Поставщик</w:t>
      </w:r>
      <w:r w:rsidRPr="007A5A59">
        <w:rPr>
          <w:b/>
          <w:i/>
        </w:rPr>
        <w:t xml:space="preserve"> имеет право:</w:t>
      </w:r>
    </w:p>
    <w:p w:rsidR="004E3D62" w:rsidRPr="007A5A59" w:rsidRDefault="005F2042" w:rsidP="0070423D">
      <w:pPr>
        <w:pStyle w:val="a7"/>
        <w:numPr>
          <w:ilvl w:val="2"/>
          <w:numId w:val="24"/>
        </w:numPr>
        <w:ind w:firstLine="728"/>
        <w:jc w:val="both"/>
      </w:pPr>
      <w:r w:rsidRPr="007A5A59">
        <w:t>П</w:t>
      </w:r>
      <w:r w:rsidR="004E3D62" w:rsidRPr="007A5A59">
        <w:t>олучать информацию об операциях на лицевом счете, открытом Исполнителю в территориальном органе Федерального казначейства в рамках исполнения настоящего Договора;</w:t>
      </w:r>
    </w:p>
    <w:p w:rsidR="005F2042" w:rsidRPr="007A5A59" w:rsidRDefault="005F2042" w:rsidP="0070423D">
      <w:pPr>
        <w:pStyle w:val="a7"/>
        <w:numPr>
          <w:ilvl w:val="2"/>
          <w:numId w:val="24"/>
        </w:numPr>
        <w:ind w:firstLine="728"/>
        <w:jc w:val="both"/>
      </w:pPr>
      <w:r w:rsidRPr="007A5A59">
        <w:t>Осуществлять иные права, предусмотренные настоящим Договором.</w:t>
      </w:r>
    </w:p>
    <w:p w:rsidR="004E3D62" w:rsidRPr="007A5A59" w:rsidRDefault="004E3D62" w:rsidP="0070423D">
      <w:pPr>
        <w:widowControl w:val="0"/>
        <w:tabs>
          <w:tab w:val="num" w:pos="851"/>
        </w:tabs>
        <w:ind w:firstLine="728"/>
        <w:jc w:val="both"/>
      </w:pPr>
    </w:p>
    <w:p w:rsidR="004E3D62" w:rsidRPr="007A5A59" w:rsidRDefault="004E3D62" w:rsidP="0070423D">
      <w:pPr>
        <w:pStyle w:val="a7"/>
        <w:numPr>
          <w:ilvl w:val="2"/>
          <w:numId w:val="24"/>
        </w:numPr>
        <w:ind w:firstLine="728"/>
        <w:jc w:val="both"/>
        <w:rPr>
          <w:b/>
          <w:i/>
        </w:rPr>
      </w:pPr>
      <w:r w:rsidRPr="007A5A59">
        <w:rPr>
          <w:b/>
          <w:i/>
        </w:rPr>
        <w:t xml:space="preserve"> </w:t>
      </w:r>
      <w:r w:rsidR="00E65CC9" w:rsidRPr="007A5A59">
        <w:rPr>
          <w:b/>
          <w:i/>
        </w:rPr>
        <w:t>Поставщик</w:t>
      </w:r>
      <w:r w:rsidRPr="007A5A59">
        <w:rPr>
          <w:b/>
          <w:i/>
        </w:rPr>
        <w:t xml:space="preserve"> обязан:</w:t>
      </w:r>
    </w:p>
    <w:p w:rsidR="004E3D62" w:rsidRPr="007A5A59" w:rsidRDefault="005F2042" w:rsidP="0070423D">
      <w:pPr>
        <w:pStyle w:val="a7"/>
        <w:numPr>
          <w:ilvl w:val="3"/>
          <w:numId w:val="24"/>
        </w:numPr>
        <w:ind w:firstLine="728"/>
        <w:jc w:val="both"/>
      </w:pPr>
      <w:r w:rsidRPr="007A5A59">
        <w:t>О</w:t>
      </w:r>
      <w:r w:rsidR="004E3D62" w:rsidRPr="007A5A59">
        <w:t xml:space="preserve">ткрыть лицевой счет для учета операций </w:t>
      </w:r>
      <w:proofErr w:type="spellStart"/>
      <w:r w:rsidR="004E3D62" w:rsidRPr="007A5A59">
        <w:t>неучастника</w:t>
      </w:r>
      <w:proofErr w:type="spellEnd"/>
      <w:r w:rsidR="004E3D62" w:rsidRPr="007A5A59">
        <w:t xml:space="preserve"> бюджетного процесса в территориальном органе Федерального казначейства в целях осуществления операций с целевыми средствами. Реквизиты лицевого счета фиксируются в разделе «Реквизиты и адреса Сторон» путем направления </w:t>
      </w:r>
      <w:r w:rsidR="00022DF2" w:rsidRPr="007A5A59">
        <w:t>Поставщиком</w:t>
      </w:r>
      <w:r w:rsidR="004E3D62" w:rsidRPr="007A5A59">
        <w:t xml:space="preserve"> в адрес </w:t>
      </w:r>
      <w:r w:rsidR="00022DF2" w:rsidRPr="007A5A59">
        <w:t>Покупателя</w:t>
      </w:r>
      <w:r w:rsidR="004E3D62" w:rsidRPr="007A5A59">
        <w:t xml:space="preserve"> Дополнительного соглашения;</w:t>
      </w:r>
    </w:p>
    <w:p w:rsidR="004E3D62" w:rsidRPr="007A5A59" w:rsidRDefault="005F2042" w:rsidP="0070423D">
      <w:pPr>
        <w:pStyle w:val="a7"/>
        <w:numPr>
          <w:ilvl w:val="3"/>
          <w:numId w:val="24"/>
        </w:numPr>
        <w:ind w:firstLine="728"/>
        <w:jc w:val="both"/>
      </w:pPr>
      <w:r w:rsidRPr="007A5A59">
        <w:t>С</w:t>
      </w:r>
      <w:r w:rsidR="004E3D62" w:rsidRPr="007A5A59">
        <w:t>облюдать режим лицевого счета;</w:t>
      </w:r>
    </w:p>
    <w:p w:rsidR="004E3D62" w:rsidRPr="007A5A59" w:rsidRDefault="004E3D62" w:rsidP="0070423D">
      <w:pPr>
        <w:pStyle w:val="a7"/>
        <w:numPr>
          <w:ilvl w:val="3"/>
          <w:numId w:val="24"/>
        </w:numPr>
        <w:ind w:firstLine="728"/>
        <w:jc w:val="both"/>
      </w:pPr>
      <w:r w:rsidRPr="007A5A59">
        <w:t>представлять в территориальные органы Федерального казначейства документы, предусмотренные порядком санкционирования целевых средств;</w:t>
      </w:r>
    </w:p>
    <w:p w:rsidR="004E3D62" w:rsidRPr="007A5A59" w:rsidRDefault="005F2042" w:rsidP="0070423D">
      <w:pPr>
        <w:pStyle w:val="a7"/>
        <w:numPr>
          <w:ilvl w:val="3"/>
          <w:numId w:val="24"/>
        </w:numPr>
        <w:ind w:firstLine="728"/>
        <w:jc w:val="both"/>
      </w:pPr>
      <w:r w:rsidRPr="007A5A59">
        <w:t>У</w:t>
      </w:r>
      <w:r w:rsidR="004E3D62" w:rsidRPr="007A5A59">
        <w:t>казывать идентификатор Государственного контракта, отраженный в пункте</w:t>
      </w:r>
      <w:r w:rsidRPr="007A5A59">
        <w:t xml:space="preserve"> 2</w:t>
      </w:r>
      <w:r w:rsidR="004E3D62" w:rsidRPr="007A5A59">
        <w:t>.1. настоящего Договора, в платежных документах и документах-основаниях;</w:t>
      </w:r>
    </w:p>
    <w:p w:rsidR="004E3D62" w:rsidRPr="007A5A59" w:rsidRDefault="005F2042" w:rsidP="0070423D">
      <w:pPr>
        <w:pStyle w:val="a7"/>
        <w:numPr>
          <w:ilvl w:val="3"/>
          <w:numId w:val="24"/>
        </w:numPr>
        <w:ind w:firstLine="728"/>
        <w:jc w:val="both"/>
      </w:pPr>
      <w:r w:rsidRPr="007A5A59">
        <w:t>О</w:t>
      </w:r>
      <w:r w:rsidR="004E3D62" w:rsidRPr="007A5A59">
        <w:t>беспечивать возможность осуществления территориальным органом Федерального казначейства проверки соответствия информации, указанной настоящем Договоре, документах-основаниях, фактически оказанным услугам, в том числе с использованием фото и видеотехники, в случаях, установленных актами Правительства Российской Федерации, в соответствии с регламентом, утвержденным Федеральным казначейством;</w:t>
      </w:r>
    </w:p>
    <w:p w:rsidR="004E3D62" w:rsidRPr="007A5A59" w:rsidRDefault="005F2042" w:rsidP="0070423D">
      <w:pPr>
        <w:pStyle w:val="a7"/>
        <w:numPr>
          <w:ilvl w:val="3"/>
          <w:numId w:val="24"/>
        </w:numPr>
        <w:ind w:firstLine="728"/>
        <w:jc w:val="both"/>
      </w:pPr>
      <w:r w:rsidRPr="007A5A59">
        <w:t>В</w:t>
      </w:r>
      <w:r w:rsidR="004E3D62" w:rsidRPr="007A5A59">
        <w:t>ести раздельный учет затрат по Договору в порядке, установленном Министерством финансов Российской Федерации;</w:t>
      </w:r>
    </w:p>
    <w:p w:rsidR="004E3D62" w:rsidRPr="007A5A59" w:rsidRDefault="005F2042" w:rsidP="0070423D">
      <w:pPr>
        <w:pStyle w:val="a7"/>
        <w:numPr>
          <w:ilvl w:val="3"/>
          <w:numId w:val="24"/>
        </w:numPr>
        <w:ind w:firstLine="728"/>
        <w:jc w:val="both"/>
      </w:pPr>
      <w:r w:rsidRPr="007A5A59">
        <w:t>Р</w:t>
      </w:r>
      <w:r w:rsidR="004E3D62" w:rsidRPr="007A5A59">
        <w:t>аскрывать структуру цены Договора в порядке, установленном Министерством финансов Российской Федерации, в случаях, установленных актами Правительства Российской Федерации;</w:t>
      </w:r>
    </w:p>
    <w:p w:rsidR="004E3D62" w:rsidRPr="007A5A59" w:rsidRDefault="005F2042" w:rsidP="0070423D">
      <w:pPr>
        <w:pStyle w:val="a7"/>
        <w:numPr>
          <w:ilvl w:val="3"/>
          <w:numId w:val="24"/>
        </w:numPr>
        <w:ind w:firstLine="728"/>
        <w:jc w:val="both"/>
      </w:pPr>
      <w:r w:rsidRPr="007A5A59">
        <w:t>П</w:t>
      </w:r>
      <w:r w:rsidR="004E3D62" w:rsidRPr="007A5A59">
        <w:t>редставлять в территориальный орган Федерального казначейства в течение десяти рабочих дней (после полного исполнения Договора и получения соответствующего уведомления от Заказчика) заявление о закрытии лицевого счета;</w:t>
      </w:r>
    </w:p>
    <w:p w:rsidR="0020337C" w:rsidRPr="007A5A59" w:rsidRDefault="0020337C" w:rsidP="0070423D">
      <w:pPr>
        <w:numPr>
          <w:ilvl w:val="3"/>
          <w:numId w:val="24"/>
        </w:numPr>
        <w:suppressAutoHyphens/>
        <w:ind w:firstLine="728"/>
        <w:jc w:val="both"/>
        <w:rPr>
          <w:lang w:eastAsia="en-US"/>
        </w:rPr>
      </w:pPr>
      <w:r w:rsidRPr="007A5A59">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20337C" w:rsidRPr="007A5A59" w:rsidRDefault="0020337C" w:rsidP="0070423D">
      <w:pPr>
        <w:numPr>
          <w:ilvl w:val="3"/>
          <w:numId w:val="24"/>
        </w:numPr>
        <w:suppressAutoHyphens/>
        <w:ind w:firstLine="728"/>
        <w:jc w:val="both"/>
        <w:rPr>
          <w:lang w:eastAsia="en-US"/>
        </w:rPr>
      </w:pPr>
      <w:r w:rsidRPr="007A5A59">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20337C" w:rsidRPr="007A5A59" w:rsidRDefault="0020337C" w:rsidP="0070423D">
      <w:pPr>
        <w:pStyle w:val="a7"/>
        <w:numPr>
          <w:ilvl w:val="3"/>
          <w:numId w:val="24"/>
        </w:numPr>
        <w:ind w:firstLine="728"/>
        <w:jc w:val="both"/>
      </w:pPr>
      <w:r w:rsidRPr="007A5A59">
        <w:rPr>
          <w:lang w:eastAsia="en-US"/>
        </w:rPr>
        <w:t>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№3 к Договору, а также документы, подтверждающие такие изменения. В случае не 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№3 к Договору, предварительно уведомив об этом Поставщика</w:t>
      </w:r>
      <w:r w:rsidR="001913DE" w:rsidRPr="007A5A59">
        <w:rPr>
          <w:lang w:eastAsia="en-US"/>
        </w:rPr>
        <w:t>.</w:t>
      </w:r>
    </w:p>
    <w:p w:rsidR="007076E1" w:rsidRPr="007A5A59" w:rsidRDefault="007076E1" w:rsidP="00962E16">
      <w:pPr>
        <w:keepNext/>
        <w:numPr>
          <w:ilvl w:val="0"/>
          <w:numId w:val="24"/>
        </w:numPr>
        <w:suppressAutoHyphens/>
        <w:spacing w:before="240"/>
        <w:jc w:val="center"/>
        <w:outlineLvl w:val="1"/>
        <w:rPr>
          <w:b/>
          <w:lang w:eastAsia="en-US"/>
        </w:rPr>
      </w:pPr>
      <w:r w:rsidRPr="007A5A59">
        <w:rPr>
          <w:b/>
          <w:lang w:eastAsia="en-US"/>
        </w:rPr>
        <w:t>Общая цена настоящего Договора и порядок расчётов</w:t>
      </w:r>
      <w:r w:rsidRPr="007A5A59">
        <w:rPr>
          <w:b/>
          <w:lang w:eastAsia="en-US"/>
        </w:rPr>
        <w:fldChar w:fldCharType="begin"/>
      </w:r>
      <w:r w:rsidRPr="007A5A59">
        <w:rPr>
          <w:b/>
          <w:lang w:eastAsia="en-US"/>
        </w:rPr>
        <w:fldChar w:fldCharType="end"/>
      </w:r>
    </w:p>
    <w:p w:rsidR="007076E1" w:rsidRPr="007A5A59" w:rsidRDefault="007076E1" w:rsidP="007076E1">
      <w:pPr>
        <w:numPr>
          <w:ilvl w:val="1"/>
          <w:numId w:val="24"/>
        </w:numPr>
        <w:suppressAutoHyphens/>
        <w:ind w:firstLine="709"/>
        <w:jc w:val="both"/>
        <w:rPr>
          <w:lang w:eastAsia="en-US"/>
        </w:rPr>
      </w:pPr>
      <w:bookmarkStart w:id="3" w:name="_Ref339612202"/>
      <w:r w:rsidRPr="007A5A59">
        <w:rPr>
          <w:lang w:eastAsia="en-US"/>
        </w:rPr>
        <w:t>Общая Цена по настоящему Договор</w:t>
      </w:r>
      <w:r w:rsidR="0070677C" w:rsidRPr="007A5A59">
        <w:rPr>
          <w:lang w:eastAsia="en-US"/>
        </w:rPr>
        <w:t>у</w:t>
      </w:r>
      <w:r w:rsidRPr="007A5A59">
        <w:rPr>
          <w:lang w:eastAsia="en-US"/>
        </w:rPr>
        <w:t xml:space="preserve"> в соответствии со Спецификацией (Приложение № 1 к настоящему Договору) составляет </w:t>
      </w:r>
      <w:r w:rsidR="0070677C" w:rsidRPr="007A5A59">
        <w:rPr>
          <w:lang w:eastAsia="en-US"/>
        </w:rPr>
        <w:t>_______________</w:t>
      </w:r>
      <w:r w:rsidR="00C923FD" w:rsidRPr="007A5A59">
        <w:rPr>
          <w:lang w:eastAsia="en-US"/>
        </w:rPr>
        <w:t xml:space="preserve"> руб. </w:t>
      </w:r>
      <w:r w:rsidR="00C923FD" w:rsidRPr="007A5A59">
        <w:rPr>
          <w:lang w:eastAsia="en-US"/>
        </w:rPr>
        <w:lastRenderedPageBreak/>
        <w:t>(</w:t>
      </w:r>
      <w:r w:rsidR="0070677C" w:rsidRPr="007A5A59">
        <w:rPr>
          <w:lang w:eastAsia="en-US"/>
        </w:rPr>
        <w:t>________________________</w:t>
      </w:r>
      <w:r w:rsidR="00C923FD" w:rsidRPr="007A5A59">
        <w:rPr>
          <w:lang w:eastAsia="en-US"/>
        </w:rPr>
        <w:t>)</w:t>
      </w:r>
      <w:r w:rsidRPr="007A5A59">
        <w:rPr>
          <w:lang w:eastAsia="en-US"/>
        </w:rPr>
        <w:t xml:space="preserve">, в том числе налог на добавленную стоимость (НДС) по ставке 18% в размере </w:t>
      </w:r>
      <w:r w:rsidR="0070677C" w:rsidRPr="007A5A59">
        <w:rPr>
          <w:lang w:eastAsia="en-US"/>
        </w:rPr>
        <w:t>____________</w:t>
      </w:r>
      <w:bookmarkEnd w:id="3"/>
      <w:r w:rsidR="0070677C" w:rsidRPr="007A5A59">
        <w:rPr>
          <w:lang w:eastAsia="en-US"/>
        </w:rPr>
        <w:t xml:space="preserve"> руб.</w:t>
      </w:r>
      <w:r w:rsidR="00C923FD" w:rsidRPr="007A5A59">
        <w:rPr>
          <w:lang w:eastAsia="en-US"/>
        </w:rPr>
        <w:t xml:space="preserve"> (</w:t>
      </w:r>
      <w:r w:rsidR="0070677C" w:rsidRPr="007A5A59">
        <w:rPr>
          <w:lang w:eastAsia="en-US"/>
        </w:rPr>
        <w:t>_________________</w:t>
      </w:r>
      <w:r w:rsidR="00E13553" w:rsidRPr="007A5A59">
        <w:rPr>
          <w:lang w:eastAsia="en-US"/>
        </w:rPr>
        <w:t>)</w:t>
      </w:r>
      <w:r w:rsidR="00C923FD" w:rsidRPr="007A5A59">
        <w:rPr>
          <w:lang w:eastAsia="en-US"/>
        </w:rPr>
        <w:t>.</w:t>
      </w:r>
    </w:p>
    <w:p w:rsidR="007076E1" w:rsidRPr="007A5A59" w:rsidRDefault="007076E1" w:rsidP="007076E1">
      <w:pPr>
        <w:numPr>
          <w:ilvl w:val="1"/>
          <w:numId w:val="24"/>
        </w:numPr>
        <w:suppressAutoHyphens/>
        <w:ind w:firstLine="709"/>
        <w:jc w:val="both"/>
        <w:rPr>
          <w:lang w:eastAsia="en-US"/>
        </w:rPr>
      </w:pPr>
      <w:r w:rsidRPr="007A5A59">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5E254D" w:rsidRPr="007A5A59" w:rsidRDefault="007076E1" w:rsidP="00962E16">
      <w:pPr>
        <w:numPr>
          <w:ilvl w:val="1"/>
          <w:numId w:val="24"/>
        </w:numPr>
        <w:suppressAutoHyphens/>
        <w:ind w:firstLine="709"/>
        <w:jc w:val="both"/>
      </w:pPr>
      <w:r w:rsidRPr="007A5A59">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5E254D" w:rsidRPr="007A5A59" w:rsidRDefault="005E254D" w:rsidP="00962E16">
      <w:pPr>
        <w:numPr>
          <w:ilvl w:val="1"/>
          <w:numId w:val="24"/>
        </w:numPr>
        <w:suppressAutoHyphens/>
        <w:ind w:firstLine="709"/>
        <w:jc w:val="both"/>
      </w:pPr>
      <w:r w:rsidRPr="007A5A59">
        <w:t>Средства, получаемые Поставщиком при осуществлении расчетов в целях исполнения настоящего Договора, подлежат казначейскому сопровождению.</w:t>
      </w:r>
    </w:p>
    <w:p w:rsidR="00F127E8" w:rsidRPr="007A5A59" w:rsidRDefault="005E254D" w:rsidP="005E254D">
      <w:pPr>
        <w:suppressAutoHyphens/>
        <w:ind w:firstLine="709"/>
        <w:jc w:val="both"/>
        <w:rPr>
          <w:lang w:eastAsia="en-US"/>
        </w:rPr>
      </w:pPr>
      <w:r w:rsidRPr="007A5A59">
        <w:t xml:space="preserve">Операции по зачислению и списанию средств на оплату оказанных услуг, являющихся предметом настоящего Договора, осуществляются на счете, открытом территориальным органом Федерального казначейства в учреждении Центрального банка Российской Федерации, и отражаются на лицевом счете, открытом </w:t>
      </w:r>
      <w:r w:rsidR="00DC25F9" w:rsidRPr="007A5A59">
        <w:t>Поставщику</w:t>
      </w:r>
      <w:r w:rsidRPr="007A5A59">
        <w:t xml:space="preserve"> в территориальном органе Федерального казначейства в установленном Федеральным казначейством порядке</w:t>
      </w:r>
    </w:p>
    <w:p w:rsidR="0020337C" w:rsidRPr="007A5A59" w:rsidRDefault="007076E1" w:rsidP="005F2042">
      <w:pPr>
        <w:numPr>
          <w:ilvl w:val="1"/>
          <w:numId w:val="24"/>
        </w:numPr>
        <w:suppressAutoHyphens/>
        <w:ind w:firstLine="709"/>
        <w:contextualSpacing/>
        <w:jc w:val="both"/>
        <w:rPr>
          <w:lang w:eastAsia="en-US"/>
        </w:rPr>
      </w:pPr>
      <w:r w:rsidRPr="007A5A59">
        <w:rPr>
          <w:lang w:eastAsia="en-US"/>
        </w:rPr>
        <w:t>Оплата Товара осуществляется в следующем порядке и в следующие сроки:</w:t>
      </w:r>
    </w:p>
    <w:p w:rsidR="001913DE" w:rsidRPr="007A5A59" w:rsidRDefault="00056B00" w:rsidP="005F2042">
      <w:pPr>
        <w:numPr>
          <w:ilvl w:val="2"/>
          <w:numId w:val="24"/>
        </w:numPr>
        <w:suppressAutoHyphens/>
        <w:spacing w:before="120"/>
        <w:ind w:firstLine="709"/>
        <w:contextualSpacing/>
        <w:jc w:val="both"/>
      </w:pPr>
      <w:r w:rsidRPr="004C4B98">
        <w:rPr>
          <w:color w:val="000000"/>
          <w:lang w:eastAsia="ar-SA"/>
        </w:rPr>
        <w:t xml:space="preserve">Оплата по настоящему Договору производится Покупателем по факту поставки Товара в </w:t>
      </w:r>
      <w:r w:rsidR="007F4F79" w:rsidRPr="004C4B98">
        <w:rPr>
          <w:color w:val="000000"/>
          <w:lang w:eastAsia="ar-SA"/>
        </w:rPr>
        <w:t xml:space="preserve">течение </w:t>
      </w:r>
      <w:r w:rsidR="005F3C42">
        <w:rPr>
          <w:color w:val="000000"/>
          <w:lang w:eastAsia="ar-SA"/>
        </w:rPr>
        <w:t>30 (</w:t>
      </w:r>
      <w:r w:rsidR="00E510AD" w:rsidRPr="004C4B98">
        <w:rPr>
          <w:color w:val="000000"/>
          <w:lang w:eastAsia="ar-SA"/>
        </w:rPr>
        <w:t>тридцати</w:t>
      </w:r>
      <w:r w:rsidRPr="004C4B98">
        <w:rPr>
          <w:color w:val="000000"/>
          <w:lang w:eastAsia="ar-SA"/>
        </w:rPr>
        <w:t>) календарных дней</w:t>
      </w:r>
      <w:r w:rsidRPr="004C4B98">
        <w:rPr>
          <w:lang w:eastAsia="en-US"/>
        </w:rPr>
        <w:t xml:space="preserve"> с момента</w:t>
      </w:r>
      <w:r w:rsidR="00E17DF9" w:rsidRPr="004C4B98">
        <w:rPr>
          <w:lang w:eastAsia="en-US"/>
        </w:rPr>
        <w:t xml:space="preserve"> подписания сторонами акта сдачи-приемки товара</w:t>
      </w:r>
      <w:r w:rsidRPr="004C4B98">
        <w:rPr>
          <w:lang w:eastAsia="en-US"/>
        </w:rPr>
        <w:t xml:space="preserve">. </w:t>
      </w:r>
      <w:r w:rsidR="00663992" w:rsidRPr="004C4B98">
        <w:rPr>
          <w:color w:val="000000"/>
          <w:lang w:eastAsia="ar-SA"/>
        </w:rPr>
        <w:t xml:space="preserve">Срок приемки товара и подписания акта сдачи-приемки товара не более 5 календарных дней </w:t>
      </w:r>
      <w:r w:rsidR="00663992" w:rsidRPr="004C4B98">
        <w:rPr>
          <w:lang w:eastAsia="en-US"/>
        </w:rPr>
        <w:t>с момента получения Покупателем Товара и сопроводительных документов к нему</w:t>
      </w:r>
      <w:r w:rsidR="00663992" w:rsidRPr="004C4B98">
        <w:rPr>
          <w:color w:val="000000"/>
          <w:lang w:eastAsia="ar-SA"/>
        </w:rPr>
        <w:t>.</w:t>
      </w:r>
      <w:r w:rsidR="00E17DF9" w:rsidRPr="004C4B98">
        <w:rPr>
          <w:color w:val="000000"/>
          <w:lang w:eastAsia="ar-SA"/>
        </w:rPr>
        <w:t xml:space="preserve"> Не позднее 3 дней с момента подписания сторонами акта сдачи-приемки товара,</w:t>
      </w:r>
      <w:r w:rsidR="00E17DF9">
        <w:rPr>
          <w:color w:val="000000"/>
          <w:lang w:eastAsia="ar-SA"/>
        </w:rPr>
        <w:t xml:space="preserve"> Поставщик предоставляет Покупателю оригинал счета.</w:t>
      </w:r>
    </w:p>
    <w:p w:rsidR="001913DE" w:rsidRPr="007A5A59" w:rsidRDefault="00056B00" w:rsidP="005F2042">
      <w:pPr>
        <w:numPr>
          <w:ilvl w:val="2"/>
          <w:numId w:val="24"/>
        </w:numPr>
        <w:suppressAutoHyphens/>
        <w:spacing w:before="120"/>
        <w:ind w:firstLine="709"/>
        <w:contextualSpacing/>
        <w:jc w:val="both"/>
      </w:pPr>
      <w:r w:rsidRPr="007A5A59">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1913DE" w:rsidRPr="007A5A59" w:rsidRDefault="007076E1" w:rsidP="005F2042">
      <w:pPr>
        <w:numPr>
          <w:ilvl w:val="1"/>
          <w:numId w:val="24"/>
        </w:numPr>
        <w:suppressAutoHyphens/>
        <w:spacing w:before="120"/>
        <w:ind w:firstLine="709"/>
        <w:contextualSpacing/>
        <w:jc w:val="both"/>
        <w:rPr>
          <w:lang w:eastAsia="en-US"/>
        </w:rPr>
      </w:pPr>
      <w:r w:rsidRPr="007A5A59">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913DE" w:rsidRPr="007A5A59" w:rsidRDefault="007076E1" w:rsidP="005F2042">
      <w:pPr>
        <w:numPr>
          <w:ilvl w:val="1"/>
          <w:numId w:val="24"/>
        </w:numPr>
        <w:suppressAutoHyphens/>
        <w:spacing w:before="120"/>
        <w:ind w:firstLine="709"/>
        <w:contextualSpacing/>
        <w:jc w:val="both"/>
        <w:rPr>
          <w:lang w:eastAsia="en-US"/>
        </w:rPr>
      </w:pPr>
      <w:r w:rsidRPr="007A5A59">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r w:rsidR="007C2FE0" w:rsidRPr="007A5A59">
        <w:rPr>
          <w:lang w:eastAsia="en-US"/>
        </w:rPr>
        <w:t xml:space="preserve"> и содержать</w:t>
      </w:r>
      <w:r w:rsidR="005E2A8A" w:rsidRPr="007A5A59">
        <w:t xml:space="preserve"> </w:t>
      </w:r>
      <w:r w:rsidR="005E2A8A" w:rsidRPr="007A5A59">
        <w:rPr>
          <w:lang w:eastAsia="en-US"/>
        </w:rPr>
        <w:t>ИГК №1018084501102000000000000</w:t>
      </w:r>
      <w:r w:rsidRPr="007A5A59">
        <w:rPr>
          <w:lang w:eastAsia="en-US"/>
        </w:rPr>
        <w:t>.</w:t>
      </w:r>
    </w:p>
    <w:p w:rsidR="0045431D" w:rsidRPr="007A5A59" w:rsidRDefault="007076E1" w:rsidP="005F2042">
      <w:pPr>
        <w:numPr>
          <w:ilvl w:val="1"/>
          <w:numId w:val="24"/>
        </w:numPr>
        <w:suppressAutoHyphens/>
        <w:spacing w:before="120"/>
        <w:ind w:firstLine="709"/>
        <w:contextualSpacing/>
        <w:jc w:val="both"/>
        <w:rPr>
          <w:lang w:eastAsia="en-US"/>
        </w:rPr>
      </w:pPr>
      <w:r w:rsidRPr="007A5A59">
        <w:rPr>
          <w:lang w:eastAsia="en-US"/>
        </w:rPr>
        <w:t>Порядок составления акта сверки расчётов.</w:t>
      </w:r>
    </w:p>
    <w:p w:rsidR="0045431D" w:rsidRPr="007A5A59" w:rsidRDefault="0045431D" w:rsidP="005F2042">
      <w:pPr>
        <w:suppressAutoHyphens/>
        <w:ind w:firstLine="709"/>
        <w:jc w:val="both"/>
        <w:rPr>
          <w:lang w:eastAsia="en-US"/>
        </w:rPr>
      </w:pPr>
      <w:r w:rsidRPr="007A5A59">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45431D" w:rsidRPr="007A5A59" w:rsidRDefault="0045431D" w:rsidP="005F2042">
      <w:pPr>
        <w:suppressAutoHyphens/>
        <w:ind w:firstLine="709"/>
        <w:jc w:val="both"/>
        <w:rPr>
          <w:lang w:eastAsia="en-US"/>
        </w:rPr>
      </w:pPr>
      <w:r w:rsidRPr="007A5A59">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45431D" w:rsidRPr="007A5A59" w:rsidRDefault="0045431D" w:rsidP="005F2042">
      <w:pPr>
        <w:suppressAutoHyphens/>
        <w:ind w:firstLine="709"/>
        <w:jc w:val="both"/>
        <w:rPr>
          <w:lang w:eastAsia="en-US"/>
        </w:rPr>
      </w:pPr>
      <w:r w:rsidRPr="007A5A59">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45431D" w:rsidRPr="007A5A59" w:rsidRDefault="0045431D" w:rsidP="005F2042">
      <w:pPr>
        <w:suppressAutoHyphens/>
        <w:ind w:firstLine="709"/>
        <w:jc w:val="both"/>
        <w:rPr>
          <w:lang w:eastAsia="en-US"/>
        </w:rPr>
      </w:pPr>
      <w:r w:rsidRPr="007A5A59">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45431D" w:rsidRPr="00772D56" w:rsidRDefault="0045431D" w:rsidP="005F2042">
      <w:pPr>
        <w:suppressAutoHyphens/>
        <w:spacing w:before="120"/>
        <w:ind w:left="709" w:firstLine="709"/>
        <w:contextualSpacing/>
        <w:jc w:val="both"/>
        <w:rPr>
          <w:lang w:eastAsia="en-US"/>
        </w:rPr>
      </w:pPr>
      <w:r w:rsidRPr="007A5A59">
        <w:rPr>
          <w:lang w:eastAsia="en-US"/>
        </w:rPr>
        <w:lastRenderedPageBreak/>
        <w:t>В течение 5 (пяти) рабочих дней со дня заключения настоящего Договора</w:t>
      </w:r>
      <w:r w:rsidRPr="00772D56">
        <w:rPr>
          <w:lang w:eastAsia="en-US"/>
        </w:rPr>
        <w:t xml:space="preserve"> Поставщик обязан направить Покупателю:</w:t>
      </w:r>
    </w:p>
    <w:p w:rsidR="0045431D" w:rsidRPr="00772D56" w:rsidRDefault="0045431D" w:rsidP="005F2042">
      <w:pPr>
        <w:numPr>
          <w:ilvl w:val="0"/>
          <w:numId w:val="25"/>
        </w:numPr>
        <w:suppressAutoHyphens/>
        <w:ind w:firstLine="709"/>
        <w:jc w:val="both"/>
        <w:rPr>
          <w:lang w:eastAsia="en-US"/>
        </w:rPr>
      </w:pPr>
      <w:r w:rsidRPr="00772D56">
        <w:rPr>
          <w:lang w:eastAsia="en-US"/>
        </w:rPr>
        <w:t>образцы подписей лиц, которые будут подписывать выставляемые в адрес Покупателя счета-фактуры;</w:t>
      </w:r>
    </w:p>
    <w:p w:rsidR="0045431D" w:rsidRPr="00772D56" w:rsidRDefault="0045431D" w:rsidP="005F2042">
      <w:pPr>
        <w:numPr>
          <w:ilvl w:val="0"/>
          <w:numId w:val="25"/>
        </w:numPr>
        <w:suppressAutoHyphens/>
        <w:ind w:firstLine="709"/>
        <w:jc w:val="both"/>
        <w:rPr>
          <w:lang w:eastAsia="en-US"/>
        </w:rPr>
      </w:pPr>
      <w:r w:rsidRPr="00772D56">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5431D" w:rsidRPr="00772D56" w:rsidRDefault="0045431D" w:rsidP="005F2042">
      <w:pPr>
        <w:suppressAutoHyphens/>
        <w:ind w:firstLine="709"/>
        <w:jc w:val="both"/>
        <w:rPr>
          <w:lang w:eastAsia="en-US"/>
        </w:rPr>
      </w:pPr>
      <w:r w:rsidRPr="00772D56">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076E1" w:rsidRPr="00772D56" w:rsidRDefault="007076E1" w:rsidP="005F2042">
      <w:pPr>
        <w:numPr>
          <w:ilvl w:val="1"/>
          <w:numId w:val="24"/>
        </w:numPr>
        <w:suppressAutoHyphens/>
        <w:spacing w:before="120"/>
        <w:ind w:left="709" w:firstLine="709"/>
        <w:contextualSpacing/>
        <w:jc w:val="both"/>
        <w:rPr>
          <w:lang w:eastAsia="en-US"/>
        </w:rPr>
      </w:pPr>
      <w:r w:rsidRPr="00772D56">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5431D">
        <w:rPr>
          <w:color w:val="000000"/>
          <w:lang w:eastAsia="ar-SA"/>
        </w:rPr>
        <w:t>, не более чем на 20% от суммы</w:t>
      </w:r>
      <w:r w:rsidRPr="00772D56">
        <w:rPr>
          <w:lang w:eastAsia="ar-SA"/>
        </w:rPr>
        <w:t xml:space="preserve"> настоящего договора.</w:t>
      </w:r>
    </w:p>
    <w:p w:rsidR="007076E1" w:rsidRPr="00772D56" w:rsidRDefault="007076E1" w:rsidP="00905872">
      <w:pPr>
        <w:keepNext/>
        <w:numPr>
          <w:ilvl w:val="0"/>
          <w:numId w:val="40"/>
        </w:numPr>
        <w:suppressAutoHyphens/>
        <w:spacing w:before="240"/>
        <w:jc w:val="center"/>
        <w:outlineLvl w:val="1"/>
        <w:rPr>
          <w:b/>
          <w:lang w:eastAsia="en-US"/>
        </w:rPr>
      </w:pPr>
      <w:r w:rsidRPr="00772D56">
        <w:rPr>
          <w:b/>
          <w:lang w:eastAsia="en-US"/>
        </w:rPr>
        <w:t xml:space="preserve">Обеспечение конфиденциальности </w:t>
      </w:r>
    </w:p>
    <w:p w:rsidR="007076E1" w:rsidRPr="00772D56" w:rsidRDefault="007076E1" w:rsidP="0045431D">
      <w:pPr>
        <w:numPr>
          <w:ilvl w:val="1"/>
          <w:numId w:val="43"/>
        </w:numPr>
        <w:suppressAutoHyphens/>
        <w:jc w:val="both"/>
        <w:rPr>
          <w:lang w:eastAsia="en-US"/>
        </w:rPr>
      </w:pPr>
      <w:r w:rsidRPr="00772D56">
        <w:rPr>
          <w:lang w:eastAsia="en-US"/>
        </w:rPr>
        <w:t>Раскрывающая Сторона – Сторона, которая раскрывает конфиденциальную информацию другой Стороне.</w:t>
      </w:r>
    </w:p>
    <w:p w:rsidR="007076E1" w:rsidRPr="00772D56" w:rsidRDefault="007076E1" w:rsidP="0045431D">
      <w:pPr>
        <w:numPr>
          <w:ilvl w:val="1"/>
          <w:numId w:val="43"/>
        </w:numPr>
        <w:suppressAutoHyphens/>
        <w:ind w:firstLine="709"/>
        <w:jc w:val="both"/>
        <w:rPr>
          <w:lang w:eastAsia="en-US"/>
        </w:rPr>
      </w:pPr>
      <w:r w:rsidRPr="00772D56">
        <w:rPr>
          <w:lang w:eastAsia="en-US"/>
        </w:rPr>
        <w:t>Получающая Сторона – Сторона, которая получает конфиденциальную информацию от другой Стороны</w:t>
      </w:r>
    </w:p>
    <w:p w:rsidR="007076E1" w:rsidRPr="00772D56" w:rsidRDefault="007076E1" w:rsidP="0045431D">
      <w:pPr>
        <w:numPr>
          <w:ilvl w:val="1"/>
          <w:numId w:val="43"/>
        </w:numPr>
        <w:suppressAutoHyphens/>
        <w:ind w:firstLine="709"/>
        <w:jc w:val="both"/>
        <w:rPr>
          <w:lang w:eastAsia="en-US"/>
        </w:rPr>
      </w:pPr>
      <w:r w:rsidRPr="00772D56">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076E1" w:rsidRPr="00772D56" w:rsidRDefault="007076E1" w:rsidP="0045431D">
      <w:pPr>
        <w:numPr>
          <w:ilvl w:val="1"/>
          <w:numId w:val="43"/>
        </w:numPr>
        <w:suppressAutoHyphens/>
        <w:ind w:firstLine="709"/>
        <w:jc w:val="both"/>
        <w:rPr>
          <w:lang w:eastAsia="en-US"/>
        </w:rPr>
      </w:pPr>
      <w:r w:rsidRPr="00772D56">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076E1" w:rsidRPr="00772D56" w:rsidRDefault="007076E1" w:rsidP="0045431D">
      <w:pPr>
        <w:numPr>
          <w:ilvl w:val="1"/>
          <w:numId w:val="43"/>
        </w:numPr>
        <w:suppressAutoHyphens/>
        <w:ind w:firstLine="709"/>
        <w:jc w:val="both"/>
        <w:rPr>
          <w:lang w:eastAsia="en-US"/>
        </w:rPr>
      </w:pPr>
      <w:r w:rsidRPr="00772D56">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076E1" w:rsidRPr="00772D56" w:rsidRDefault="007076E1" w:rsidP="0045431D">
      <w:pPr>
        <w:numPr>
          <w:ilvl w:val="2"/>
          <w:numId w:val="43"/>
        </w:numPr>
        <w:suppressAutoHyphens/>
        <w:ind w:firstLine="709"/>
        <w:jc w:val="both"/>
        <w:rPr>
          <w:lang w:eastAsia="en-US"/>
        </w:rPr>
      </w:pPr>
      <w:r w:rsidRPr="00772D56">
        <w:rPr>
          <w:lang w:eastAsia="en-US"/>
        </w:rPr>
        <w:t>информация во время ее раскрытия является публично известной;</w:t>
      </w:r>
    </w:p>
    <w:p w:rsidR="007076E1" w:rsidRPr="00772D56" w:rsidRDefault="007076E1" w:rsidP="0045431D">
      <w:pPr>
        <w:numPr>
          <w:ilvl w:val="2"/>
          <w:numId w:val="43"/>
        </w:numPr>
        <w:suppressAutoHyphens/>
        <w:ind w:firstLine="709"/>
        <w:jc w:val="both"/>
        <w:rPr>
          <w:lang w:eastAsia="en-US"/>
        </w:rPr>
      </w:pPr>
      <w:r w:rsidRPr="00772D56">
        <w:rPr>
          <w:lang w:eastAsia="en-US"/>
        </w:rPr>
        <w:t>информация представлена Получающей Стороне с письменным указанием на то, что она не является конфиденциальной;</w:t>
      </w:r>
    </w:p>
    <w:p w:rsidR="007076E1" w:rsidRPr="00772D56" w:rsidRDefault="007076E1" w:rsidP="0045431D">
      <w:pPr>
        <w:numPr>
          <w:ilvl w:val="2"/>
          <w:numId w:val="43"/>
        </w:numPr>
        <w:suppressAutoHyphens/>
        <w:ind w:firstLine="709"/>
        <w:jc w:val="both"/>
        <w:rPr>
          <w:lang w:eastAsia="en-US"/>
        </w:rPr>
      </w:pPr>
      <w:r w:rsidRPr="00772D56">
        <w:rPr>
          <w:lang w:eastAsia="en-US"/>
        </w:rPr>
        <w:t>информация получена от любого третьего лица на законных основаниях;</w:t>
      </w:r>
    </w:p>
    <w:p w:rsidR="007076E1" w:rsidRPr="00772D56" w:rsidRDefault="007076E1" w:rsidP="0045431D">
      <w:pPr>
        <w:numPr>
          <w:ilvl w:val="2"/>
          <w:numId w:val="43"/>
        </w:numPr>
        <w:suppressAutoHyphens/>
        <w:ind w:firstLine="709"/>
        <w:jc w:val="both"/>
        <w:rPr>
          <w:lang w:eastAsia="en-US"/>
        </w:rPr>
      </w:pPr>
      <w:r w:rsidRPr="00772D56">
        <w:rPr>
          <w:lang w:eastAsia="en-US"/>
        </w:rPr>
        <w:t>информация не может являться конфиденциальной в соответствии с законодательством Российской Федерации.</w:t>
      </w:r>
    </w:p>
    <w:p w:rsidR="007076E1" w:rsidRPr="00772D56" w:rsidRDefault="007076E1" w:rsidP="0045431D">
      <w:pPr>
        <w:numPr>
          <w:ilvl w:val="1"/>
          <w:numId w:val="43"/>
        </w:numPr>
        <w:suppressAutoHyphens/>
        <w:ind w:firstLine="709"/>
        <w:jc w:val="both"/>
        <w:rPr>
          <w:lang w:eastAsia="en-US"/>
        </w:rPr>
      </w:pPr>
      <w:r w:rsidRPr="00772D56">
        <w:rPr>
          <w:lang w:eastAsia="en-US"/>
        </w:rPr>
        <w:t>Получающая Сторона имеет право раскрывать конфиденциальную информацию без согласия Раскрывающей Стороны:</w:t>
      </w:r>
    </w:p>
    <w:p w:rsidR="007076E1" w:rsidRPr="00772D56" w:rsidRDefault="007076E1" w:rsidP="0045431D">
      <w:pPr>
        <w:numPr>
          <w:ilvl w:val="2"/>
          <w:numId w:val="43"/>
        </w:numPr>
        <w:suppressAutoHyphens/>
        <w:ind w:firstLine="709"/>
        <w:jc w:val="both"/>
        <w:rPr>
          <w:lang w:eastAsia="en-US"/>
        </w:rPr>
      </w:pPr>
      <w:r w:rsidRPr="00772D56">
        <w:rPr>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w:t>
      </w:r>
      <w:r w:rsidRPr="00772D56">
        <w:rPr>
          <w:lang w:eastAsia="en-US"/>
        </w:rPr>
        <w:lastRenderedPageBreak/>
        <w:t>сохранять такую информацию в тайне в соответствии с законодательством Российской Федерации;</w:t>
      </w:r>
    </w:p>
    <w:p w:rsidR="007076E1" w:rsidRPr="00772D56" w:rsidRDefault="007076E1" w:rsidP="0045431D">
      <w:pPr>
        <w:numPr>
          <w:ilvl w:val="2"/>
          <w:numId w:val="43"/>
        </w:numPr>
        <w:suppressAutoHyphens/>
        <w:ind w:firstLine="709"/>
        <w:jc w:val="both"/>
        <w:rPr>
          <w:lang w:eastAsia="en-US"/>
        </w:rPr>
      </w:pPr>
      <w:r w:rsidRPr="00772D56">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076E1" w:rsidRPr="00772D56" w:rsidRDefault="007076E1" w:rsidP="0045431D">
      <w:pPr>
        <w:numPr>
          <w:ilvl w:val="1"/>
          <w:numId w:val="43"/>
        </w:numPr>
        <w:suppressAutoHyphens/>
        <w:ind w:firstLine="709"/>
        <w:jc w:val="both"/>
        <w:rPr>
          <w:lang w:eastAsia="en-US"/>
        </w:rPr>
      </w:pPr>
      <w:r w:rsidRPr="00772D56">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076E1" w:rsidRPr="00772D56" w:rsidRDefault="007076E1" w:rsidP="0045431D">
      <w:pPr>
        <w:keepNext/>
        <w:numPr>
          <w:ilvl w:val="0"/>
          <w:numId w:val="43"/>
        </w:numPr>
        <w:suppressAutoHyphens/>
        <w:spacing w:before="240"/>
        <w:jc w:val="center"/>
        <w:outlineLvl w:val="1"/>
        <w:rPr>
          <w:b/>
          <w:lang w:eastAsia="en-US"/>
        </w:rPr>
      </w:pPr>
      <w:r w:rsidRPr="00772D56">
        <w:rPr>
          <w:b/>
          <w:lang w:eastAsia="en-US"/>
        </w:rPr>
        <w:t>Ответственность Сторон</w:t>
      </w:r>
    </w:p>
    <w:p w:rsidR="007076E1" w:rsidRPr="00772D56" w:rsidRDefault="007076E1" w:rsidP="0045431D">
      <w:pPr>
        <w:numPr>
          <w:ilvl w:val="1"/>
          <w:numId w:val="43"/>
        </w:numPr>
        <w:suppressAutoHyphens/>
        <w:ind w:firstLine="709"/>
        <w:jc w:val="both"/>
        <w:rPr>
          <w:lang w:eastAsia="en-US"/>
        </w:rPr>
      </w:pPr>
      <w:r w:rsidRPr="00772D56">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076E1" w:rsidRPr="00772D56" w:rsidRDefault="007076E1" w:rsidP="0045431D">
      <w:pPr>
        <w:numPr>
          <w:ilvl w:val="1"/>
          <w:numId w:val="43"/>
        </w:numPr>
        <w:suppressAutoHyphens/>
        <w:ind w:firstLine="709"/>
        <w:jc w:val="both"/>
        <w:rPr>
          <w:lang w:eastAsia="en-US"/>
        </w:rPr>
      </w:pPr>
      <w:r w:rsidRPr="00772D56">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076E1" w:rsidRPr="00772D56" w:rsidRDefault="007076E1" w:rsidP="0045431D">
      <w:pPr>
        <w:numPr>
          <w:ilvl w:val="1"/>
          <w:numId w:val="43"/>
        </w:numPr>
        <w:suppressAutoHyphens/>
        <w:ind w:firstLine="709"/>
        <w:jc w:val="both"/>
        <w:rPr>
          <w:lang w:eastAsia="en-US"/>
        </w:rPr>
      </w:pPr>
      <w:r w:rsidRPr="00772D56">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7076E1" w:rsidRPr="00772D56" w:rsidRDefault="007076E1" w:rsidP="0045431D">
      <w:pPr>
        <w:numPr>
          <w:ilvl w:val="1"/>
          <w:numId w:val="43"/>
        </w:numPr>
        <w:suppressAutoHyphens/>
        <w:ind w:firstLine="709"/>
        <w:jc w:val="both"/>
        <w:rPr>
          <w:lang w:eastAsia="en-US"/>
        </w:rPr>
      </w:pPr>
      <w:r w:rsidRPr="00772D56">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7076E1" w:rsidRPr="00772D56" w:rsidRDefault="007076E1" w:rsidP="0045431D">
      <w:pPr>
        <w:numPr>
          <w:ilvl w:val="1"/>
          <w:numId w:val="43"/>
        </w:numPr>
        <w:suppressAutoHyphens/>
        <w:ind w:firstLine="709"/>
        <w:jc w:val="both"/>
        <w:rPr>
          <w:lang w:eastAsia="en-US"/>
        </w:rPr>
      </w:pPr>
      <w:bookmarkStart w:id="4" w:name="_Ref77655054"/>
      <w:r w:rsidRPr="00772D56">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7076E1" w:rsidRPr="00772D56" w:rsidRDefault="007076E1" w:rsidP="0045431D">
      <w:pPr>
        <w:numPr>
          <w:ilvl w:val="1"/>
          <w:numId w:val="43"/>
        </w:numPr>
        <w:suppressAutoHyphens/>
        <w:ind w:firstLine="709"/>
        <w:jc w:val="both"/>
        <w:rPr>
          <w:lang w:eastAsia="en-US"/>
        </w:rPr>
      </w:pPr>
      <w:r w:rsidRPr="00772D56">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7076E1" w:rsidRPr="00772D56" w:rsidRDefault="007076E1" w:rsidP="0045431D">
      <w:pPr>
        <w:numPr>
          <w:ilvl w:val="1"/>
          <w:numId w:val="43"/>
        </w:numPr>
        <w:suppressAutoHyphens/>
        <w:ind w:firstLine="709"/>
        <w:jc w:val="both"/>
        <w:rPr>
          <w:lang w:eastAsia="en-US"/>
        </w:rPr>
      </w:pPr>
      <w:r w:rsidRPr="00772D56">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076E1" w:rsidRPr="00772D56" w:rsidRDefault="007076E1" w:rsidP="0045431D">
      <w:pPr>
        <w:numPr>
          <w:ilvl w:val="1"/>
          <w:numId w:val="43"/>
        </w:numPr>
        <w:suppressAutoHyphens/>
        <w:ind w:firstLine="709"/>
        <w:contextualSpacing/>
        <w:jc w:val="both"/>
        <w:rPr>
          <w:lang w:eastAsia="en-US"/>
        </w:rPr>
      </w:pPr>
      <w:r w:rsidRPr="00772D56">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076E1" w:rsidRPr="00772D56" w:rsidRDefault="007076E1" w:rsidP="0045431D">
      <w:pPr>
        <w:numPr>
          <w:ilvl w:val="1"/>
          <w:numId w:val="43"/>
        </w:numPr>
        <w:spacing w:before="240"/>
        <w:ind w:firstLine="709"/>
        <w:contextualSpacing/>
        <w:jc w:val="both"/>
      </w:pPr>
      <w:r w:rsidRPr="00772D56">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772D56">
        <w:rPr>
          <w:snapToGrid w:val="0"/>
        </w:rPr>
        <w:t xml:space="preserve">от стоимости Договора. </w:t>
      </w:r>
      <w:r w:rsidRPr="00772D56">
        <w:t>Штраф уплачивается Поставщиком в течение 10 рабочих дней с момента получения требования об уплате от Покупателя.</w:t>
      </w:r>
    </w:p>
    <w:p w:rsidR="007076E1" w:rsidRPr="00772D56" w:rsidRDefault="007076E1" w:rsidP="007076E1">
      <w:pPr>
        <w:suppressAutoHyphens/>
        <w:ind w:firstLine="709"/>
        <w:contextualSpacing/>
        <w:jc w:val="both"/>
        <w:rPr>
          <w:lang w:eastAsia="ar-SA"/>
        </w:rPr>
      </w:pPr>
      <w:r w:rsidRPr="00772D56">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772D56">
        <w:rPr>
          <w:lang w:eastAsia="en-US"/>
        </w:rPr>
        <w:t xml:space="preserve">Просрочка оплаты части Общей цены, установленной п. </w:t>
      </w:r>
      <w:r w:rsidR="00150E44">
        <w:rPr>
          <w:lang w:eastAsia="en-US"/>
        </w:rPr>
        <w:t>5.5.1.</w:t>
      </w:r>
      <w:r w:rsidRPr="00772D56">
        <w:rPr>
          <w:lang w:eastAsia="en-US"/>
        </w:rPr>
        <w:t xml:space="preserve"> настоящего Договора, более чем на 2 (два) месяца</w:t>
      </w:r>
      <w:r w:rsidRPr="00772D56">
        <w:rPr>
          <w:lang w:eastAsia="ar-SA"/>
        </w:rPr>
        <w:t>).</w:t>
      </w:r>
    </w:p>
    <w:p w:rsidR="007076E1" w:rsidRPr="00772D56" w:rsidRDefault="007076E1" w:rsidP="0045431D">
      <w:pPr>
        <w:numPr>
          <w:ilvl w:val="1"/>
          <w:numId w:val="43"/>
        </w:numPr>
        <w:suppressAutoHyphens/>
        <w:ind w:firstLine="709"/>
        <w:contextualSpacing/>
        <w:jc w:val="both"/>
        <w:rPr>
          <w:lang w:eastAsia="ar-SA"/>
        </w:rPr>
      </w:pPr>
      <w:r w:rsidRPr="00772D56">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7076E1" w:rsidRPr="00772D56" w:rsidRDefault="007076E1" w:rsidP="0045431D">
      <w:pPr>
        <w:numPr>
          <w:ilvl w:val="1"/>
          <w:numId w:val="43"/>
        </w:numPr>
        <w:suppressAutoHyphens/>
        <w:ind w:firstLine="709"/>
        <w:contextualSpacing/>
        <w:jc w:val="both"/>
        <w:rPr>
          <w:lang w:eastAsia="en-US"/>
        </w:rPr>
      </w:pPr>
      <w:r w:rsidRPr="00772D56">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w:t>
      </w:r>
      <w:r w:rsidRPr="00772D56">
        <w:rPr>
          <w:lang w:eastAsia="en-US"/>
        </w:rPr>
        <w:lastRenderedPageBreak/>
        <w:t>ненадлежащее исполнение произошло вследствие действия обстоятельств непреодолимой силы или по вине другой Стороны.</w:t>
      </w:r>
    </w:p>
    <w:p w:rsidR="007076E1" w:rsidRPr="00772D56" w:rsidRDefault="007076E1" w:rsidP="0045431D">
      <w:pPr>
        <w:numPr>
          <w:ilvl w:val="1"/>
          <w:numId w:val="43"/>
        </w:numPr>
        <w:suppressAutoHyphens/>
        <w:ind w:firstLine="709"/>
        <w:contextualSpacing/>
        <w:jc w:val="both"/>
        <w:rPr>
          <w:lang w:eastAsia="en-US"/>
        </w:rPr>
      </w:pPr>
      <w:r w:rsidRPr="00772D56">
        <w:rPr>
          <w:lang w:eastAsia="en-US"/>
        </w:rPr>
        <w:t>Окончание срока действия настоящего Договора не освобождает Стороны от ответственности за его нарушение.</w:t>
      </w:r>
    </w:p>
    <w:p w:rsidR="007076E1" w:rsidRPr="00772D56" w:rsidRDefault="007076E1" w:rsidP="0045431D">
      <w:pPr>
        <w:numPr>
          <w:ilvl w:val="1"/>
          <w:numId w:val="43"/>
        </w:numPr>
        <w:suppressAutoHyphens/>
        <w:ind w:firstLine="709"/>
        <w:contextualSpacing/>
        <w:jc w:val="both"/>
        <w:rPr>
          <w:lang w:eastAsia="en-US"/>
        </w:rPr>
      </w:pPr>
      <w:r w:rsidRPr="00772D56">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076E1" w:rsidRPr="00772D56" w:rsidRDefault="007076E1" w:rsidP="0045431D">
      <w:pPr>
        <w:keepNext/>
        <w:numPr>
          <w:ilvl w:val="0"/>
          <w:numId w:val="43"/>
        </w:numPr>
        <w:suppressAutoHyphens/>
        <w:spacing w:before="240"/>
        <w:jc w:val="center"/>
        <w:outlineLvl w:val="1"/>
        <w:rPr>
          <w:b/>
          <w:lang w:eastAsia="en-US"/>
        </w:rPr>
      </w:pPr>
      <w:r w:rsidRPr="00772D56">
        <w:rPr>
          <w:b/>
          <w:lang w:eastAsia="en-US"/>
        </w:rPr>
        <w:t>Порядок Поставки и приёмки Товара</w:t>
      </w:r>
    </w:p>
    <w:p w:rsidR="007076E1" w:rsidRPr="00772D56" w:rsidRDefault="007076E1" w:rsidP="0045431D">
      <w:pPr>
        <w:numPr>
          <w:ilvl w:val="1"/>
          <w:numId w:val="43"/>
        </w:numPr>
        <w:suppressAutoHyphens/>
        <w:ind w:firstLine="709"/>
        <w:jc w:val="both"/>
        <w:rPr>
          <w:lang w:eastAsia="en-US"/>
        </w:rPr>
      </w:pPr>
      <w:r w:rsidRPr="00772D56">
        <w:rPr>
          <w:lang w:eastAsia="en-US"/>
        </w:rPr>
        <w:t>Поставщик осуществляет Поставку Товара путём доставки и передачи Товара Покупателю в Срок доставки и в Месте доставки.</w:t>
      </w:r>
    </w:p>
    <w:p w:rsidR="007076E1" w:rsidRPr="00772D56" w:rsidRDefault="007076E1" w:rsidP="0045431D">
      <w:pPr>
        <w:numPr>
          <w:ilvl w:val="1"/>
          <w:numId w:val="43"/>
        </w:numPr>
        <w:suppressAutoHyphens/>
        <w:ind w:firstLine="709"/>
        <w:jc w:val="both"/>
        <w:rPr>
          <w:lang w:eastAsia="en-US"/>
        </w:rPr>
      </w:pPr>
      <w:r w:rsidRPr="00772D56">
        <w:rPr>
          <w:lang w:eastAsia="en-US"/>
        </w:rPr>
        <w:t xml:space="preserve">Поставщик обязан Поставить Товар в таре и (или) упаковке. Товар должен быть </w:t>
      </w:r>
      <w:proofErr w:type="spellStart"/>
      <w:r w:rsidRPr="00772D56">
        <w:rPr>
          <w:lang w:eastAsia="en-US"/>
        </w:rPr>
        <w:t>затарен</w:t>
      </w:r>
      <w:proofErr w:type="spellEnd"/>
      <w:r w:rsidRPr="00772D56">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076E1" w:rsidRPr="00772D56" w:rsidRDefault="007076E1" w:rsidP="0045431D">
      <w:pPr>
        <w:numPr>
          <w:ilvl w:val="1"/>
          <w:numId w:val="43"/>
        </w:numPr>
        <w:suppressAutoHyphens/>
        <w:ind w:firstLine="709"/>
        <w:jc w:val="both"/>
        <w:rPr>
          <w:lang w:eastAsia="en-US"/>
        </w:rPr>
      </w:pPr>
      <w:r w:rsidRPr="00772D56">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7076E1" w:rsidRPr="00772D56" w:rsidRDefault="007076E1" w:rsidP="0045431D">
      <w:pPr>
        <w:numPr>
          <w:ilvl w:val="1"/>
          <w:numId w:val="43"/>
        </w:numPr>
        <w:suppressAutoHyphens/>
        <w:ind w:firstLine="709"/>
        <w:jc w:val="both"/>
        <w:rPr>
          <w:lang w:eastAsia="en-US"/>
        </w:rPr>
      </w:pPr>
      <w:r w:rsidRPr="00772D56">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7076E1" w:rsidRPr="00772D56" w:rsidRDefault="007076E1" w:rsidP="0045431D">
      <w:pPr>
        <w:numPr>
          <w:ilvl w:val="1"/>
          <w:numId w:val="43"/>
        </w:numPr>
        <w:suppressAutoHyphens/>
        <w:ind w:firstLine="709"/>
        <w:jc w:val="both"/>
        <w:rPr>
          <w:lang w:eastAsia="en-US"/>
        </w:rPr>
      </w:pPr>
      <w:r w:rsidRPr="00772D56">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7076E1" w:rsidRPr="00772D56" w:rsidRDefault="007076E1" w:rsidP="0045431D">
      <w:pPr>
        <w:numPr>
          <w:ilvl w:val="1"/>
          <w:numId w:val="43"/>
        </w:numPr>
        <w:suppressAutoHyphens/>
        <w:ind w:firstLine="709"/>
        <w:jc w:val="both"/>
        <w:rPr>
          <w:lang w:eastAsia="en-US"/>
        </w:rPr>
      </w:pPr>
      <w:bookmarkStart w:id="5" w:name="_Ref339644698"/>
      <w:r w:rsidRPr="00772D56">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7076E1" w:rsidRPr="00772D56" w:rsidRDefault="007076E1" w:rsidP="0045431D">
      <w:pPr>
        <w:numPr>
          <w:ilvl w:val="1"/>
          <w:numId w:val="43"/>
        </w:numPr>
        <w:suppressAutoHyphens/>
        <w:ind w:firstLine="709"/>
        <w:jc w:val="both"/>
        <w:rPr>
          <w:lang w:eastAsia="en-US"/>
        </w:rPr>
      </w:pPr>
      <w:r w:rsidRPr="00772D56">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7076E1" w:rsidRPr="00772D56" w:rsidRDefault="007076E1" w:rsidP="0045431D">
      <w:pPr>
        <w:numPr>
          <w:ilvl w:val="1"/>
          <w:numId w:val="43"/>
        </w:numPr>
        <w:suppressAutoHyphens/>
        <w:ind w:firstLine="709"/>
        <w:jc w:val="both"/>
        <w:rPr>
          <w:lang w:eastAsia="en-US"/>
        </w:rPr>
      </w:pPr>
      <w:r w:rsidRPr="00772D56">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7076E1" w:rsidRPr="00772D56" w:rsidRDefault="007076E1" w:rsidP="0045431D">
      <w:pPr>
        <w:numPr>
          <w:ilvl w:val="1"/>
          <w:numId w:val="43"/>
        </w:numPr>
        <w:suppressAutoHyphens/>
        <w:ind w:firstLine="709"/>
        <w:jc w:val="both"/>
        <w:rPr>
          <w:lang w:eastAsia="en-US"/>
        </w:rPr>
      </w:pPr>
      <w:r w:rsidRPr="00772D56">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72D56">
        <w:rPr>
          <w:rFonts w:ascii="Arial" w:hAnsi="Arial" w:cs="Arial"/>
          <w:lang w:eastAsia="ar-SA"/>
        </w:rPr>
        <w:fldChar w:fldCharType="begin"/>
      </w:r>
      <w:r w:rsidRPr="00772D56">
        <w:rPr>
          <w:rFonts w:ascii="Arial" w:hAnsi="Arial" w:cs="Arial"/>
          <w:lang w:eastAsia="ar-SA"/>
        </w:rPr>
        <w:instrText xml:space="preserve"> REF _Ref339644698 \r \h  \* MERGEFORMAT </w:instrText>
      </w:r>
      <w:r w:rsidRPr="00772D56">
        <w:rPr>
          <w:rFonts w:ascii="Arial" w:hAnsi="Arial" w:cs="Arial"/>
          <w:lang w:eastAsia="ar-SA"/>
        </w:rPr>
      </w:r>
      <w:r w:rsidRPr="00772D56">
        <w:rPr>
          <w:rFonts w:ascii="Arial" w:hAnsi="Arial" w:cs="Arial"/>
          <w:lang w:eastAsia="ar-SA"/>
        </w:rPr>
        <w:fldChar w:fldCharType="separate"/>
      </w:r>
      <w:r w:rsidR="00A80BB6" w:rsidRPr="00A80BB6">
        <w:rPr>
          <w:lang w:eastAsia="en-US"/>
        </w:rPr>
        <w:t>8.6</w:t>
      </w:r>
      <w:r w:rsidRPr="00772D56">
        <w:rPr>
          <w:rFonts w:ascii="Arial" w:hAnsi="Arial" w:cs="Arial"/>
          <w:lang w:eastAsia="ar-SA"/>
        </w:rPr>
        <w:fldChar w:fldCharType="end"/>
      </w:r>
      <w:r w:rsidRPr="00772D56">
        <w:rPr>
          <w:lang w:eastAsia="en-US"/>
        </w:rPr>
        <w:t xml:space="preserve"> настоящего Договора, то указанный акт может быть подписан также Поставщиком.</w:t>
      </w:r>
    </w:p>
    <w:p w:rsidR="007076E1" w:rsidRPr="00772D56" w:rsidRDefault="007076E1" w:rsidP="0045431D">
      <w:pPr>
        <w:numPr>
          <w:ilvl w:val="1"/>
          <w:numId w:val="43"/>
        </w:numPr>
        <w:suppressAutoHyphens/>
        <w:ind w:firstLine="709"/>
        <w:jc w:val="both"/>
        <w:rPr>
          <w:lang w:eastAsia="en-US"/>
        </w:rPr>
      </w:pPr>
      <w:r w:rsidRPr="00772D56">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7076E1" w:rsidRPr="00772D56" w:rsidRDefault="007076E1" w:rsidP="0045431D">
      <w:pPr>
        <w:numPr>
          <w:ilvl w:val="1"/>
          <w:numId w:val="43"/>
        </w:numPr>
        <w:suppressAutoHyphens/>
        <w:ind w:firstLine="709"/>
        <w:jc w:val="both"/>
        <w:rPr>
          <w:lang w:eastAsia="en-US"/>
        </w:rPr>
      </w:pPr>
      <w:bookmarkStart w:id="6" w:name="_Ref339645625"/>
      <w:r w:rsidRPr="00772D56">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7076E1" w:rsidRPr="00772D56" w:rsidRDefault="007076E1" w:rsidP="0045431D">
      <w:pPr>
        <w:numPr>
          <w:ilvl w:val="1"/>
          <w:numId w:val="43"/>
        </w:numPr>
        <w:suppressAutoHyphens/>
        <w:ind w:firstLine="709"/>
        <w:jc w:val="both"/>
        <w:rPr>
          <w:lang w:eastAsia="en-US"/>
        </w:rPr>
      </w:pPr>
      <w:r w:rsidRPr="00772D56">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w:t>
      </w:r>
      <w:r w:rsidRPr="00772D56">
        <w:rPr>
          <w:lang w:eastAsia="en-US"/>
        </w:rPr>
        <w:lastRenderedPageBreak/>
        <w:t xml:space="preserve">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772D56">
        <w:rPr>
          <w:rFonts w:ascii="Arial" w:hAnsi="Arial" w:cs="Arial"/>
          <w:lang w:eastAsia="ar-SA"/>
        </w:rPr>
        <w:fldChar w:fldCharType="begin"/>
      </w:r>
      <w:r w:rsidRPr="00772D56">
        <w:rPr>
          <w:rFonts w:ascii="Arial" w:hAnsi="Arial" w:cs="Arial"/>
          <w:lang w:eastAsia="ar-SA"/>
        </w:rPr>
        <w:instrText xml:space="preserve"> REF _Ref339645625 \r \h  \* MERGEFORMAT </w:instrText>
      </w:r>
      <w:r w:rsidRPr="00772D56">
        <w:rPr>
          <w:rFonts w:ascii="Arial" w:hAnsi="Arial" w:cs="Arial"/>
          <w:lang w:eastAsia="ar-SA"/>
        </w:rPr>
      </w:r>
      <w:r w:rsidRPr="00772D56">
        <w:rPr>
          <w:rFonts w:ascii="Arial" w:hAnsi="Arial" w:cs="Arial"/>
          <w:lang w:eastAsia="ar-SA"/>
        </w:rPr>
        <w:fldChar w:fldCharType="separate"/>
      </w:r>
      <w:r w:rsidR="00A80BB6" w:rsidRPr="00A80BB6">
        <w:rPr>
          <w:lang w:eastAsia="en-US"/>
        </w:rPr>
        <w:t>8.11</w:t>
      </w:r>
      <w:r w:rsidRPr="00772D56">
        <w:rPr>
          <w:rFonts w:ascii="Arial" w:hAnsi="Arial" w:cs="Arial"/>
          <w:lang w:eastAsia="ar-SA"/>
        </w:rPr>
        <w:fldChar w:fldCharType="end"/>
      </w:r>
      <w:r w:rsidRPr="00772D56">
        <w:rPr>
          <w:lang w:eastAsia="en-US"/>
        </w:rPr>
        <w:t xml:space="preserve"> настоящего Договора, то указанный акт может быть подписан также Поставщиком.</w:t>
      </w:r>
    </w:p>
    <w:p w:rsidR="007076E1" w:rsidRPr="00772D56" w:rsidRDefault="007076E1" w:rsidP="0045431D">
      <w:pPr>
        <w:numPr>
          <w:ilvl w:val="1"/>
          <w:numId w:val="43"/>
        </w:numPr>
        <w:suppressAutoHyphens/>
        <w:ind w:firstLine="709"/>
        <w:jc w:val="both"/>
        <w:rPr>
          <w:lang w:eastAsia="en-US"/>
        </w:rPr>
      </w:pPr>
      <w:r w:rsidRPr="00772D56">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7076E1" w:rsidRPr="00772D56" w:rsidRDefault="007076E1" w:rsidP="0045431D">
      <w:pPr>
        <w:keepNext/>
        <w:numPr>
          <w:ilvl w:val="0"/>
          <w:numId w:val="43"/>
        </w:numPr>
        <w:suppressAutoHyphens/>
        <w:spacing w:before="240"/>
        <w:jc w:val="center"/>
        <w:outlineLvl w:val="1"/>
        <w:rPr>
          <w:b/>
          <w:lang w:eastAsia="en-US"/>
        </w:rPr>
      </w:pPr>
      <w:r w:rsidRPr="00772D56">
        <w:rPr>
          <w:b/>
          <w:lang w:eastAsia="en-US"/>
        </w:rPr>
        <w:t>Переход права собственности и риска случайной гибели Товара</w:t>
      </w:r>
    </w:p>
    <w:p w:rsidR="007076E1" w:rsidRPr="00772D56" w:rsidRDefault="007076E1" w:rsidP="0045431D">
      <w:pPr>
        <w:numPr>
          <w:ilvl w:val="1"/>
          <w:numId w:val="42"/>
        </w:numPr>
        <w:suppressAutoHyphens/>
        <w:jc w:val="both"/>
        <w:rPr>
          <w:lang w:eastAsia="en-US"/>
        </w:rPr>
      </w:pPr>
      <w:r w:rsidRPr="00772D56">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7076E1" w:rsidRPr="00772D56" w:rsidRDefault="007076E1" w:rsidP="0045431D">
      <w:pPr>
        <w:keepNext/>
        <w:numPr>
          <w:ilvl w:val="0"/>
          <w:numId w:val="42"/>
        </w:numPr>
        <w:suppressAutoHyphens/>
        <w:spacing w:before="240"/>
        <w:jc w:val="center"/>
        <w:outlineLvl w:val="1"/>
        <w:rPr>
          <w:b/>
          <w:lang w:eastAsia="en-US"/>
        </w:rPr>
      </w:pPr>
      <w:r w:rsidRPr="00772D56">
        <w:rPr>
          <w:b/>
          <w:lang w:eastAsia="en-US"/>
        </w:rPr>
        <w:t>Гарантия качества Товара</w:t>
      </w:r>
      <w:r w:rsidRPr="00772D56">
        <w:rPr>
          <w:b/>
          <w:lang w:eastAsia="en-US"/>
        </w:rPr>
        <w:fldChar w:fldCharType="begin"/>
      </w:r>
      <w:r w:rsidRPr="00772D56">
        <w:rPr>
          <w:b/>
          <w:lang w:eastAsia="en-US"/>
        </w:rPr>
        <w:fldChar w:fldCharType="end"/>
      </w:r>
    </w:p>
    <w:p w:rsidR="007076E1" w:rsidRPr="00772D56" w:rsidRDefault="007076E1" w:rsidP="0045431D">
      <w:pPr>
        <w:numPr>
          <w:ilvl w:val="1"/>
          <w:numId w:val="42"/>
        </w:numPr>
        <w:suppressAutoHyphens/>
        <w:ind w:firstLine="709"/>
        <w:jc w:val="both"/>
        <w:rPr>
          <w:lang w:eastAsia="en-US"/>
        </w:rPr>
      </w:pPr>
      <w:r w:rsidRPr="00772D56">
        <w:rPr>
          <w:lang w:eastAsia="en-US"/>
        </w:rPr>
        <w:t>Поставщик гарантирует, что качество Товара соответствует настоящему Договору и законодательству Российской Федерации.</w:t>
      </w:r>
    </w:p>
    <w:p w:rsidR="007076E1" w:rsidRPr="00772D56" w:rsidRDefault="007076E1" w:rsidP="0045431D">
      <w:pPr>
        <w:numPr>
          <w:ilvl w:val="1"/>
          <w:numId w:val="42"/>
        </w:numPr>
        <w:suppressAutoHyphens/>
        <w:ind w:firstLine="709"/>
        <w:jc w:val="both"/>
        <w:rPr>
          <w:lang w:eastAsia="en-US"/>
        </w:rPr>
      </w:pPr>
      <w:r w:rsidRPr="00772D56">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7076E1" w:rsidRPr="00772D56" w:rsidRDefault="007076E1" w:rsidP="0045431D">
      <w:pPr>
        <w:numPr>
          <w:ilvl w:val="1"/>
          <w:numId w:val="42"/>
        </w:numPr>
        <w:suppressAutoHyphens/>
        <w:ind w:firstLine="709"/>
        <w:jc w:val="both"/>
        <w:rPr>
          <w:lang w:eastAsia="en-US"/>
        </w:rPr>
      </w:pPr>
      <w:r w:rsidRPr="00772D56">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076E1" w:rsidRPr="00772D56" w:rsidRDefault="007076E1" w:rsidP="0045431D">
      <w:pPr>
        <w:numPr>
          <w:ilvl w:val="1"/>
          <w:numId w:val="42"/>
        </w:numPr>
        <w:suppressAutoHyphens/>
        <w:ind w:firstLine="709"/>
        <w:jc w:val="both"/>
        <w:rPr>
          <w:lang w:eastAsia="en-US"/>
        </w:rPr>
      </w:pPr>
      <w:r w:rsidRPr="00772D56">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076E1" w:rsidRPr="00772D56" w:rsidRDefault="007076E1" w:rsidP="0045431D">
      <w:pPr>
        <w:numPr>
          <w:ilvl w:val="1"/>
          <w:numId w:val="42"/>
        </w:numPr>
        <w:suppressAutoHyphens/>
        <w:jc w:val="both"/>
        <w:rPr>
          <w:lang w:eastAsia="en-US"/>
        </w:rPr>
      </w:pPr>
      <w:bookmarkStart w:id="7" w:name="_Ref339648066"/>
      <w:r w:rsidRPr="00772D56">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7"/>
    </w:p>
    <w:p w:rsidR="007076E1" w:rsidRPr="00772D56" w:rsidRDefault="007076E1" w:rsidP="0045431D">
      <w:pPr>
        <w:numPr>
          <w:ilvl w:val="1"/>
          <w:numId w:val="42"/>
        </w:numPr>
        <w:suppressAutoHyphens/>
        <w:ind w:firstLine="709"/>
        <w:jc w:val="both"/>
        <w:rPr>
          <w:lang w:eastAsia="en-US"/>
        </w:rPr>
      </w:pPr>
      <w:r w:rsidRPr="00772D56">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7076E1" w:rsidRPr="00772D56" w:rsidRDefault="007076E1" w:rsidP="0045431D">
      <w:pPr>
        <w:numPr>
          <w:ilvl w:val="1"/>
          <w:numId w:val="42"/>
        </w:numPr>
        <w:suppressAutoHyphens/>
        <w:ind w:firstLine="709"/>
        <w:jc w:val="both"/>
        <w:rPr>
          <w:lang w:eastAsia="en-US"/>
        </w:rPr>
      </w:pPr>
      <w:r w:rsidRPr="00772D56">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076E1" w:rsidRPr="00772D56" w:rsidRDefault="007076E1" w:rsidP="0045431D">
      <w:pPr>
        <w:numPr>
          <w:ilvl w:val="1"/>
          <w:numId w:val="42"/>
        </w:numPr>
        <w:suppressAutoHyphens/>
        <w:ind w:firstLine="709"/>
        <w:jc w:val="both"/>
        <w:rPr>
          <w:lang w:eastAsia="en-US"/>
        </w:rPr>
      </w:pPr>
      <w:r w:rsidRPr="00772D56">
        <w:rPr>
          <w:lang w:eastAsia="en-US"/>
        </w:rPr>
        <w:t xml:space="preserve">На отремонтированный или заменённый Товар устанавливается гарантийный срок согласно п. </w:t>
      </w:r>
      <w:r w:rsidRPr="00772D56">
        <w:rPr>
          <w:rFonts w:ascii="Arial" w:hAnsi="Arial" w:cs="Arial"/>
          <w:lang w:eastAsia="ar-SA"/>
        </w:rPr>
        <w:fldChar w:fldCharType="begin"/>
      </w:r>
      <w:r w:rsidRPr="00772D56">
        <w:rPr>
          <w:rFonts w:ascii="Arial" w:hAnsi="Arial" w:cs="Arial"/>
          <w:lang w:eastAsia="ar-SA"/>
        </w:rPr>
        <w:instrText xml:space="preserve"> REF _Ref339648066 \r \h  \* MERGEFORMAT </w:instrText>
      </w:r>
      <w:r w:rsidRPr="00772D56">
        <w:rPr>
          <w:rFonts w:ascii="Arial" w:hAnsi="Arial" w:cs="Arial"/>
          <w:lang w:eastAsia="ar-SA"/>
        </w:rPr>
      </w:r>
      <w:r w:rsidRPr="00772D56">
        <w:rPr>
          <w:rFonts w:ascii="Arial" w:hAnsi="Arial" w:cs="Arial"/>
          <w:lang w:eastAsia="ar-SA"/>
        </w:rPr>
        <w:fldChar w:fldCharType="separate"/>
      </w:r>
      <w:r w:rsidR="00A80BB6" w:rsidRPr="00A80BB6">
        <w:rPr>
          <w:lang w:eastAsia="en-US"/>
        </w:rPr>
        <w:t>10.5</w:t>
      </w:r>
      <w:r w:rsidRPr="00772D56">
        <w:rPr>
          <w:rFonts w:ascii="Arial" w:hAnsi="Arial" w:cs="Arial"/>
          <w:lang w:eastAsia="ar-SA"/>
        </w:rPr>
        <w:fldChar w:fldCharType="end"/>
      </w:r>
      <w:r w:rsidRPr="00772D56">
        <w:rPr>
          <w:lang w:eastAsia="en-US"/>
        </w:rPr>
        <w:t xml:space="preserve"> настоящего Договора со дня получения Покупателем такого отремонтированного или заменённого Товара.</w:t>
      </w:r>
    </w:p>
    <w:p w:rsidR="007076E1" w:rsidRPr="00772D56" w:rsidRDefault="007076E1" w:rsidP="0045431D">
      <w:pPr>
        <w:keepNext/>
        <w:numPr>
          <w:ilvl w:val="0"/>
          <w:numId w:val="42"/>
        </w:numPr>
        <w:suppressAutoHyphens/>
        <w:spacing w:before="240"/>
        <w:jc w:val="center"/>
        <w:outlineLvl w:val="1"/>
        <w:rPr>
          <w:b/>
          <w:lang w:eastAsia="en-US"/>
        </w:rPr>
      </w:pPr>
      <w:r w:rsidRPr="00772D56">
        <w:rPr>
          <w:b/>
          <w:lang w:eastAsia="en-US"/>
        </w:rPr>
        <w:t>Обстоятельства непреодолимой силы</w:t>
      </w:r>
    </w:p>
    <w:p w:rsidR="007076E1" w:rsidRPr="00772D56" w:rsidRDefault="007076E1" w:rsidP="0045431D">
      <w:pPr>
        <w:numPr>
          <w:ilvl w:val="1"/>
          <w:numId w:val="42"/>
        </w:numPr>
        <w:suppressAutoHyphens/>
        <w:ind w:firstLine="709"/>
        <w:jc w:val="both"/>
        <w:rPr>
          <w:lang w:eastAsia="en-US"/>
        </w:rPr>
      </w:pPr>
      <w:r w:rsidRPr="00772D56">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076E1" w:rsidRPr="00772D56" w:rsidRDefault="007076E1" w:rsidP="0045431D">
      <w:pPr>
        <w:numPr>
          <w:ilvl w:val="1"/>
          <w:numId w:val="42"/>
        </w:numPr>
        <w:suppressAutoHyphens/>
        <w:ind w:firstLine="709"/>
        <w:jc w:val="both"/>
        <w:rPr>
          <w:lang w:eastAsia="en-US"/>
        </w:rPr>
      </w:pPr>
      <w:r w:rsidRPr="00772D56">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w:t>
      </w:r>
      <w:r w:rsidRPr="00772D56">
        <w:rPr>
          <w:lang w:eastAsia="en-US"/>
        </w:rPr>
        <w:lastRenderedPageBreak/>
        <w:t>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076E1" w:rsidRPr="00772D56" w:rsidRDefault="007076E1" w:rsidP="0045431D">
      <w:pPr>
        <w:numPr>
          <w:ilvl w:val="1"/>
          <w:numId w:val="42"/>
        </w:numPr>
        <w:suppressAutoHyphens/>
        <w:ind w:firstLine="709"/>
        <w:jc w:val="both"/>
        <w:rPr>
          <w:lang w:eastAsia="en-US"/>
        </w:rPr>
      </w:pPr>
      <w:r w:rsidRPr="00772D56">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076E1" w:rsidRPr="00772D56" w:rsidRDefault="007076E1" w:rsidP="0045431D">
      <w:pPr>
        <w:numPr>
          <w:ilvl w:val="1"/>
          <w:numId w:val="42"/>
        </w:numPr>
        <w:suppressAutoHyphens/>
        <w:ind w:firstLine="709"/>
        <w:jc w:val="both"/>
        <w:rPr>
          <w:lang w:eastAsia="en-US"/>
        </w:rPr>
      </w:pPr>
      <w:r w:rsidRPr="00772D56">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076E1" w:rsidRPr="00772D56" w:rsidRDefault="007076E1" w:rsidP="0045431D">
      <w:pPr>
        <w:keepNext/>
        <w:numPr>
          <w:ilvl w:val="0"/>
          <w:numId w:val="42"/>
        </w:numPr>
        <w:suppressAutoHyphens/>
        <w:spacing w:before="240"/>
        <w:jc w:val="center"/>
        <w:outlineLvl w:val="1"/>
        <w:rPr>
          <w:b/>
          <w:lang w:eastAsia="en-US"/>
        </w:rPr>
      </w:pPr>
      <w:r w:rsidRPr="00772D56">
        <w:rPr>
          <w:b/>
          <w:lang w:eastAsia="en-US"/>
        </w:rPr>
        <w:t>Изменение и расторжение настоящего Договора</w:t>
      </w:r>
    </w:p>
    <w:p w:rsidR="007076E1" w:rsidRPr="00772D56" w:rsidRDefault="007076E1" w:rsidP="0045431D">
      <w:pPr>
        <w:numPr>
          <w:ilvl w:val="1"/>
          <w:numId w:val="42"/>
        </w:numPr>
        <w:suppressAutoHyphens/>
        <w:ind w:firstLine="709"/>
        <w:jc w:val="both"/>
        <w:rPr>
          <w:lang w:eastAsia="en-US"/>
        </w:rPr>
      </w:pPr>
      <w:r w:rsidRPr="00772D56">
        <w:rPr>
          <w:lang w:eastAsia="en-US"/>
        </w:rPr>
        <w:t>Стороны вправе в любое время по письменному соглашению изменить или расторгнуть настоящий Договор.</w:t>
      </w:r>
    </w:p>
    <w:p w:rsidR="007076E1" w:rsidRPr="00772D56" w:rsidRDefault="007076E1" w:rsidP="0045431D">
      <w:pPr>
        <w:numPr>
          <w:ilvl w:val="1"/>
          <w:numId w:val="42"/>
        </w:numPr>
        <w:suppressAutoHyphens/>
        <w:ind w:firstLine="709"/>
        <w:jc w:val="both"/>
        <w:rPr>
          <w:lang w:eastAsia="en-US"/>
        </w:rPr>
      </w:pPr>
      <w:r w:rsidRPr="00772D56">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076E1" w:rsidRPr="00772D56" w:rsidRDefault="007076E1" w:rsidP="0045431D">
      <w:pPr>
        <w:numPr>
          <w:ilvl w:val="1"/>
          <w:numId w:val="42"/>
        </w:numPr>
        <w:suppressAutoHyphens/>
        <w:ind w:firstLine="709"/>
        <w:jc w:val="both"/>
        <w:rPr>
          <w:lang w:eastAsia="en-US"/>
        </w:rPr>
      </w:pPr>
      <w:r w:rsidRPr="00772D56">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076E1" w:rsidRPr="00772D56" w:rsidRDefault="007076E1" w:rsidP="0045431D">
      <w:pPr>
        <w:numPr>
          <w:ilvl w:val="2"/>
          <w:numId w:val="42"/>
        </w:numPr>
        <w:suppressAutoHyphens/>
        <w:ind w:firstLine="709"/>
        <w:jc w:val="both"/>
        <w:rPr>
          <w:lang w:eastAsia="en-US"/>
        </w:rPr>
      </w:pPr>
      <w:r w:rsidRPr="00772D56">
        <w:rPr>
          <w:lang w:eastAsia="en-US"/>
        </w:rPr>
        <w:t xml:space="preserve">Просрочка Поставки Товара более чем на </w:t>
      </w:r>
      <w:r w:rsidR="00E17DF9">
        <w:rPr>
          <w:lang w:eastAsia="en-US"/>
        </w:rPr>
        <w:t>20</w:t>
      </w:r>
      <w:r w:rsidRPr="00772D56">
        <w:rPr>
          <w:lang w:eastAsia="en-US"/>
        </w:rPr>
        <w:t xml:space="preserve"> (</w:t>
      </w:r>
      <w:r w:rsidR="00E17DF9">
        <w:rPr>
          <w:lang w:eastAsia="en-US"/>
        </w:rPr>
        <w:t>двадцать</w:t>
      </w:r>
      <w:r w:rsidRPr="00772D56">
        <w:rPr>
          <w:lang w:eastAsia="en-US"/>
        </w:rPr>
        <w:t>)</w:t>
      </w:r>
      <w:r w:rsidR="00E17DF9">
        <w:rPr>
          <w:lang w:eastAsia="en-US"/>
        </w:rPr>
        <w:t xml:space="preserve"> календарных дней</w:t>
      </w:r>
      <w:r w:rsidRPr="00772D56">
        <w:rPr>
          <w:lang w:eastAsia="en-US"/>
        </w:rPr>
        <w:t>.</w:t>
      </w:r>
    </w:p>
    <w:p w:rsidR="007076E1" w:rsidRPr="00772D56" w:rsidRDefault="007076E1" w:rsidP="0045431D">
      <w:pPr>
        <w:numPr>
          <w:ilvl w:val="2"/>
          <w:numId w:val="42"/>
        </w:numPr>
        <w:suppressAutoHyphens/>
        <w:ind w:firstLine="709"/>
        <w:jc w:val="both"/>
        <w:rPr>
          <w:lang w:eastAsia="en-US"/>
        </w:rPr>
      </w:pPr>
      <w:r w:rsidRPr="00772D56">
        <w:rPr>
          <w:lang w:eastAsia="en-US"/>
        </w:rPr>
        <w:t>Нарушение Поставщиком иных существенных условий настоящего Договора.</w:t>
      </w:r>
    </w:p>
    <w:p w:rsidR="007076E1" w:rsidRPr="00772D56" w:rsidRDefault="007076E1" w:rsidP="0045431D">
      <w:pPr>
        <w:numPr>
          <w:ilvl w:val="1"/>
          <w:numId w:val="42"/>
        </w:numPr>
        <w:suppressAutoHyphens/>
        <w:ind w:firstLine="709"/>
        <w:jc w:val="both"/>
        <w:rPr>
          <w:lang w:eastAsia="en-US"/>
        </w:rPr>
      </w:pPr>
      <w:r w:rsidRPr="00772D56">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076E1" w:rsidRPr="00772D56" w:rsidRDefault="007076E1" w:rsidP="0045431D">
      <w:pPr>
        <w:numPr>
          <w:ilvl w:val="2"/>
          <w:numId w:val="42"/>
        </w:numPr>
        <w:suppressAutoHyphens/>
        <w:ind w:firstLine="709"/>
        <w:jc w:val="both"/>
        <w:rPr>
          <w:lang w:eastAsia="en-US"/>
        </w:rPr>
      </w:pPr>
      <w:r w:rsidRPr="00772D56">
        <w:rPr>
          <w:lang w:eastAsia="en-US"/>
        </w:rPr>
        <w:t xml:space="preserve">Просрочка оплаты части Общей цены, установленной </w:t>
      </w:r>
      <w:r w:rsidR="00150E44" w:rsidRPr="00772D56">
        <w:rPr>
          <w:lang w:eastAsia="en-US"/>
        </w:rPr>
        <w:t xml:space="preserve">п. </w:t>
      </w:r>
      <w:r w:rsidR="00150E44">
        <w:rPr>
          <w:lang w:eastAsia="en-US"/>
        </w:rPr>
        <w:t>5.5.1.</w:t>
      </w:r>
      <w:r w:rsidR="00150E44" w:rsidRPr="00772D56">
        <w:rPr>
          <w:lang w:eastAsia="en-US"/>
        </w:rPr>
        <w:t xml:space="preserve"> </w:t>
      </w:r>
      <w:r w:rsidRPr="00772D56">
        <w:rPr>
          <w:lang w:eastAsia="en-US"/>
        </w:rPr>
        <w:t>настоящего Договора, более чем на 2 (два) месяца.</w:t>
      </w:r>
    </w:p>
    <w:p w:rsidR="007076E1" w:rsidRPr="00772D56" w:rsidRDefault="007076E1" w:rsidP="0045431D">
      <w:pPr>
        <w:numPr>
          <w:ilvl w:val="2"/>
          <w:numId w:val="42"/>
        </w:numPr>
        <w:suppressAutoHyphens/>
        <w:ind w:firstLine="709"/>
        <w:jc w:val="both"/>
        <w:rPr>
          <w:lang w:eastAsia="en-US"/>
        </w:rPr>
      </w:pPr>
      <w:r w:rsidRPr="00772D56">
        <w:rPr>
          <w:lang w:eastAsia="en-US"/>
        </w:rPr>
        <w:t>Нарушение Покупателем иных существенных условий настоящего Договора.</w:t>
      </w:r>
    </w:p>
    <w:p w:rsidR="007076E1" w:rsidRPr="00772D56" w:rsidRDefault="007076E1" w:rsidP="007076E1">
      <w:pPr>
        <w:suppressAutoHyphens/>
        <w:ind w:left="709"/>
        <w:jc w:val="both"/>
        <w:rPr>
          <w:lang w:eastAsia="en-US"/>
        </w:rPr>
      </w:pPr>
    </w:p>
    <w:p w:rsidR="007076E1" w:rsidRPr="00772D56" w:rsidRDefault="007076E1" w:rsidP="0045431D">
      <w:pPr>
        <w:keepNext/>
        <w:numPr>
          <w:ilvl w:val="0"/>
          <w:numId w:val="42"/>
        </w:numPr>
        <w:suppressAutoHyphens/>
        <w:spacing w:before="240"/>
        <w:jc w:val="center"/>
        <w:outlineLvl w:val="1"/>
        <w:rPr>
          <w:b/>
          <w:lang w:eastAsia="en-US"/>
        </w:rPr>
      </w:pPr>
      <w:r w:rsidRPr="00772D56">
        <w:rPr>
          <w:b/>
          <w:lang w:eastAsia="en-US"/>
        </w:rPr>
        <w:t>Направление документов, уведомлений, сообщений</w:t>
      </w:r>
      <w:r w:rsidRPr="00772D56">
        <w:rPr>
          <w:b/>
          <w:lang w:eastAsia="en-US"/>
        </w:rPr>
        <w:fldChar w:fldCharType="begin"/>
      </w:r>
      <w:r w:rsidRPr="00772D56">
        <w:rPr>
          <w:b/>
          <w:lang w:eastAsia="en-US"/>
        </w:rPr>
        <w:fldChar w:fldCharType="end"/>
      </w:r>
    </w:p>
    <w:p w:rsidR="007076E1" w:rsidRPr="00772D56" w:rsidRDefault="007076E1" w:rsidP="0045431D">
      <w:pPr>
        <w:numPr>
          <w:ilvl w:val="1"/>
          <w:numId w:val="42"/>
        </w:numPr>
        <w:suppressAutoHyphens/>
        <w:ind w:firstLine="709"/>
        <w:jc w:val="both"/>
        <w:rPr>
          <w:lang w:eastAsia="en-US"/>
        </w:rPr>
      </w:pPr>
      <w:r w:rsidRPr="00772D56">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076E1" w:rsidRPr="00772D56" w:rsidRDefault="007076E1" w:rsidP="0045431D">
      <w:pPr>
        <w:numPr>
          <w:ilvl w:val="1"/>
          <w:numId w:val="42"/>
        </w:numPr>
        <w:suppressAutoHyphens/>
        <w:ind w:firstLine="709"/>
        <w:jc w:val="both"/>
        <w:rPr>
          <w:lang w:eastAsia="en-US"/>
        </w:rPr>
      </w:pPr>
      <w:r w:rsidRPr="00772D56">
        <w:rPr>
          <w:lang w:eastAsia="en-US"/>
        </w:rPr>
        <w:t>Информация для направления документов, уведомлений, сообщений:</w:t>
      </w:r>
    </w:p>
    <w:p w:rsidR="007076E1" w:rsidRPr="00772D56" w:rsidRDefault="007076E1" w:rsidP="0045431D">
      <w:pPr>
        <w:numPr>
          <w:ilvl w:val="1"/>
          <w:numId w:val="42"/>
        </w:numPr>
        <w:suppressAutoHyphens/>
        <w:ind w:firstLine="709"/>
        <w:jc w:val="both"/>
        <w:rPr>
          <w:lang w:eastAsia="en-US"/>
        </w:rPr>
      </w:pPr>
      <w:r w:rsidRPr="00772D56">
        <w:rPr>
          <w:lang w:eastAsia="en-US"/>
        </w:rPr>
        <w:t>Информация о Покупателе:</w:t>
      </w:r>
    </w:p>
    <w:p w:rsidR="00D4568D" w:rsidRPr="00772D56" w:rsidRDefault="00D4568D" w:rsidP="00D4568D">
      <w:pPr>
        <w:suppressAutoHyphens/>
        <w:ind w:firstLine="709"/>
        <w:jc w:val="both"/>
        <w:rPr>
          <w:color w:val="000000"/>
          <w:lang w:eastAsia="zh-CN"/>
        </w:rPr>
      </w:pPr>
      <w:r w:rsidRPr="00772D56">
        <w:rPr>
          <w:color w:val="000000"/>
          <w:lang w:eastAsia="zh-CN"/>
        </w:rPr>
        <w:t xml:space="preserve">Организация: </w:t>
      </w:r>
      <w:r w:rsidRPr="00772D56">
        <w:t>ПАО "Башинформсвязь"</w:t>
      </w:r>
    </w:p>
    <w:p w:rsidR="00D4568D" w:rsidRPr="00772D56" w:rsidRDefault="00D4568D" w:rsidP="00D4568D">
      <w:pPr>
        <w:suppressAutoHyphens/>
        <w:ind w:firstLine="709"/>
        <w:jc w:val="both"/>
        <w:rPr>
          <w:color w:val="000000"/>
          <w:lang w:eastAsia="zh-CN"/>
        </w:rPr>
      </w:pPr>
      <w:r w:rsidRPr="00772D56">
        <w:rPr>
          <w:color w:val="000000"/>
          <w:lang w:eastAsia="zh-CN"/>
        </w:rPr>
        <w:t xml:space="preserve">ФИО: </w:t>
      </w:r>
      <w:r w:rsidRPr="00772D56">
        <w:t>Пахомов Сергей Витальевич</w:t>
      </w:r>
    </w:p>
    <w:p w:rsidR="00D4568D" w:rsidRPr="00772D56" w:rsidRDefault="00D4568D" w:rsidP="00D4568D">
      <w:pPr>
        <w:suppressAutoHyphens/>
        <w:ind w:firstLine="709"/>
        <w:jc w:val="both"/>
        <w:rPr>
          <w:color w:val="000000"/>
          <w:lang w:eastAsia="zh-CN"/>
        </w:rPr>
      </w:pPr>
      <w:r w:rsidRPr="00772D56">
        <w:rPr>
          <w:color w:val="000000"/>
          <w:lang w:eastAsia="zh-CN"/>
        </w:rPr>
        <w:t xml:space="preserve">Адрес: </w:t>
      </w:r>
      <w:r w:rsidRPr="00772D56">
        <w:t>ул. Ленина, 30, г. Уфа, 450077</w:t>
      </w:r>
    </w:p>
    <w:p w:rsidR="00D4568D" w:rsidRPr="00772D56" w:rsidRDefault="00D4568D" w:rsidP="00D4568D">
      <w:pPr>
        <w:suppressAutoHyphens/>
        <w:ind w:firstLine="709"/>
        <w:jc w:val="both"/>
        <w:rPr>
          <w:color w:val="000000"/>
          <w:lang w:val="en-US" w:eastAsia="zh-CN"/>
        </w:rPr>
      </w:pPr>
      <w:r w:rsidRPr="00772D56">
        <w:rPr>
          <w:color w:val="000000"/>
          <w:lang w:eastAsia="zh-CN"/>
        </w:rPr>
        <w:t>Факс</w:t>
      </w:r>
      <w:r w:rsidRPr="00772D56">
        <w:rPr>
          <w:color w:val="000000"/>
          <w:lang w:val="en-US" w:eastAsia="zh-CN"/>
        </w:rPr>
        <w:t xml:space="preserve">: </w:t>
      </w:r>
      <w:r w:rsidRPr="00772D56">
        <w:rPr>
          <w:lang w:val="en-US"/>
        </w:rPr>
        <w:t>(347) 2</w:t>
      </w:r>
      <w:r w:rsidR="002F28D4" w:rsidRPr="00230007">
        <w:rPr>
          <w:lang w:val="en-US"/>
        </w:rPr>
        <w:t>50-05-83</w:t>
      </w:r>
    </w:p>
    <w:p w:rsidR="00D4568D" w:rsidRPr="00772D56" w:rsidRDefault="00D4568D" w:rsidP="00D4568D">
      <w:pPr>
        <w:suppressAutoHyphens/>
        <w:ind w:firstLine="709"/>
        <w:jc w:val="both"/>
        <w:rPr>
          <w:color w:val="000000"/>
          <w:lang w:val="en-US" w:eastAsia="zh-CN"/>
        </w:rPr>
      </w:pPr>
      <w:proofErr w:type="gramStart"/>
      <w:r w:rsidRPr="00772D56">
        <w:rPr>
          <w:color w:val="000000"/>
          <w:lang w:val="en-US" w:eastAsia="zh-CN"/>
        </w:rPr>
        <w:t>e-mail</w:t>
      </w:r>
      <w:proofErr w:type="gramEnd"/>
      <w:r w:rsidRPr="00772D56">
        <w:rPr>
          <w:color w:val="000000"/>
          <w:lang w:val="en-US" w:eastAsia="zh-CN"/>
        </w:rPr>
        <w:t xml:space="preserve">: </w:t>
      </w:r>
      <w:hyperlink r:id="rId8" w:history="1">
        <w:r w:rsidRPr="00772D56">
          <w:rPr>
            <w:color w:val="0000FF"/>
            <w:u w:val="single"/>
            <w:lang w:val="en-US"/>
          </w:rPr>
          <w:t>s.pahomov@bashtel.ru</w:t>
        </w:r>
      </w:hyperlink>
      <w:r w:rsidRPr="00772D56">
        <w:rPr>
          <w:lang w:val="en-US"/>
        </w:rPr>
        <w:t xml:space="preserve"> </w:t>
      </w:r>
    </w:p>
    <w:p w:rsidR="00D4568D" w:rsidRPr="00772D56" w:rsidRDefault="00D4568D" w:rsidP="0045431D">
      <w:pPr>
        <w:numPr>
          <w:ilvl w:val="1"/>
          <w:numId w:val="42"/>
        </w:numPr>
        <w:suppressAutoHyphens/>
        <w:ind w:firstLine="709"/>
        <w:jc w:val="both"/>
        <w:rPr>
          <w:lang w:eastAsia="en-US"/>
        </w:rPr>
      </w:pPr>
      <w:r w:rsidRPr="00772D56">
        <w:rPr>
          <w:lang w:eastAsia="en-US"/>
        </w:rPr>
        <w:t>Информация о Поставщике:</w:t>
      </w:r>
    </w:p>
    <w:p w:rsidR="00D4568D" w:rsidRPr="00772D56" w:rsidRDefault="00D4568D" w:rsidP="00D4568D">
      <w:pPr>
        <w:suppressAutoHyphens/>
        <w:ind w:firstLine="709"/>
        <w:jc w:val="both"/>
        <w:rPr>
          <w:color w:val="000000"/>
          <w:lang w:eastAsia="zh-CN"/>
        </w:rPr>
      </w:pPr>
      <w:r w:rsidRPr="00772D56">
        <w:rPr>
          <w:color w:val="000000"/>
          <w:lang w:eastAsia="zh-CN"/>
        </w:rPr>
        <w:t xml:space="preserve">Организация: </w:t>
      </w:r>
      <w:r w:rsidR="006727D7" w:rsidRPr="00772D56">
        <w:rPr>
          <w:color w:val="000000"/>
          <w:lang w:eastAsia="zh-CN"/>
        </w:rPr>
        <w:t>_________________</w:t>
      </w:r>
    </w:p>
    <w:p w:rsidR="00D4568D" w:rsidRPr="00772D56" w:rsidRDefault="00D4568D" w:rsidP="00D4568D">
      <w:pPr>
        <w:suppressAutoHyphens/>
        <w:ind w:firstLine="709"/>
        <w:jc w:val="both"/>
        <w:rPr>
          <w:color w:val="000000"/>
          <w:lang w:eastAsia="zh-CN"/>
        </w:rPr>
      </w:pPr>
      <w:r w:rsidRPr="00772D56">
        <w:rPr>
          <w:color w:val="000000"/>
          <w:lang w:eastAsia="zh-CN"/>
        </w:rPr>
        <w:t xml:space="preserve">ФИО: </w:t>
      </w:r>
      <w:r w:rsidR="006727D7" w:rsidRPr="00772D56">
        <w:rPr>
          <w:color w:val="000000"/>
          <w:lang w:eastAsia="zh-CN"/>
        </w:rPr>
        <w:t>________________________________</w:t>
      </w:r>
    </w:p>
    <w:p w:rsidR="00D4568D" w:rsidRPr="00772D56" w:rsidRDefault="00D4568D" w:rsidP="00D4568D">
      <w:pPr>
        <w:suppressAutoHyphens/>
        <w:ind w:firstLine="709"/>
        <w:jc w:val="both"/>
        <w:rPr>
          <w:color w:val="000000"/>
          <w:lang w:eastAsia="zh-CN"/>
        </w:rPr>
      </w:pPr>
      <w:r w:rsidRPr="00772D56">
        <w:rPr>
          <w:color w:val="000000"/>
          <w:lang w:eastAsia="zh-CN"/>
        </w:rPr>
        <w:t xml:space="preserve">Адрес: </w:t>
      </w:r>
      <w:r w:rsidR="006727D7" w:rsidRPr="00772D56">
        <w:rPr>
          <w:color w:val="000000"/>
          <w:lang w:eastAsia="zh-CN"/>
        </w:rPr>
        <w:t>________________________________</w:t>
      </w:r>
    </w:p>
    <w:p w:rsidR="00D4568D" w:rsidRPr="00772D56" w:rsidRDefault="00D4568D" w:rsidP="00D4568D">
      <w:pPr>
        <w:suppressAutoHyphens/>
        <w:ind w:firstLine="709"/>
        <w:jc w:val="both"/>
        <w:rPr>
          <w:color w:val="000000"/>
          <w:lang w:eastAsia="zh-CN"/>
        </w:rPr>
      </w:pPr>
      <w:r w:rsidRPr="00772D56">
        <w:rPr>
          <w:color w:val="000000"/>
          <w:lang w:eastAsia="zh-CN"/>
        </w:rPr>
        <w:t>Факс</w:t>
      </w:r>
      <w:r w:rsidRPr="00772D56">
        <w:rPr>
          <w:color w:val="000000"/>
          <w:lang w:val="en-US" w:eastAsia="zh-CN"/>
        </w:rPr>
        <w:t xml:space="preserve">: </w:t>
      </w:r>
      <w:r w:rsidR="006727D7" w:rsidRPr="00772D56">
        <w:rPr>
          <w:color w:val="000000"/>
          <w:lang w:eastAsia="zh-CN"/>
        </w:rPr>
        <w:t>_______________________________</w:t>
      </w:r>
    </w:p>
    <w:p w:rsidR="00D4568D" w:rsidRPr="00772D56" w:rsidRDefault="00D4568D" w:rsidP="00D4568D">
      <w:pPr>
        <w:suppressAutoHyphens/>
        <w:ind w:firstLine="709"/>
        <w:jc w:val="both"/>
        <w:rPr>
          <w:color w:val="000000"/>
          <w:lang w:eastAsia="zh-CN"/>
        </w:rPr>
      </w:pPr>
      <w:proofErr w:type="gramStart"/>
      <w:r w:rsidRPr="00772D56">
        <w:rPr>
          <w:color w:val="000000"/>
          <w:lang w:val="en-US" w:eastAsia="zh-CN"/>
        </w:rPr>
        <w:t>e-mail</w:t>
      </w:r>
      <w:proofErr w:type="gramEnd"/>
      <w:r w:rsidRPr="00772D56">
        <w:rPr>
          <w:color w:val="000000"/>
          <w:lang w:val="en-US" w:eastAsia="zh-CN"/>
        </w:rPr>
        <w:t xml:space="preserve">: </w:t>
      </w:r>
      <w:r w:rsidR="006727D7" w:rsidRPr="00772D56">
        <w:rPr>
          <w:color w:val="000000"/>
          <w:lang w:eastAsia="zh-CN"/>
        </w:rPr>
        <w:t>________________________________</w:t>
      </w:r>
    </w:p>
    <w:p w:rsidR="007076E1" w:rsidRPr="00772D56" w:rsidRDefault="007076E1" w:rsidP="007076E1">
      <w:pPr>
        <w:suppressAutoHyphens/>
        <w:ind w:firstLine="709"/>
        <w:jc w:val="both"/>
        <w:rPr>
          <w:color w:val="000000"/>
          <w:lang w:val="en-US" w:eastAsia="zh-CN"/>
        </w:rPr>
      </w:pPr>
    </w:p>
    <w:p w:rsidR="007076E1" w:rsidRPr="00772D56" w:rsidRDefault="007076E1" w:rsidP="0045431D">
      <w:pPr>
        <w:keepNext/>
        <w:numPr>
          <w:ilvl w:val="0"/>
          <w:numId w:val="42"/>
        </w:numPr>
        <w:suppressAutoHyphens/>
        <w:spacing w:before="240"/>
        <w:jc w:val="center"/>
        <w:outlineLvl w:val="1"/>
        <w:rPr>
          <w:b/>
          <w:lang w:eastAsia="en-US"/>
        </w:rPr>
      </w:pPr>
      <w:r w:rsidRPr="00772D56">
        <w:rPr>
          <w:b/>
          <w:lang w:eastAsia="en-US"/>
        </w:rPr>
        <w:lastRenderedPageBreak/>
        <w:t xml:space="preserve">Применимое законодательство и порядок разрешения споров </w:t>
      </w:r>
      <w:r w:rsidRPr="00772D56">
        <w:rPr>
          <w:b/>
          <w:lang w:eastAsia="en-US"/>
        </w:rPr>
        <w:fldChar w:fldCharType="begin"/>
      </w:r>
      <w:r w:rsidRPr="00772D56">
        <w:rPr>
          <w:b/>
          <w:lang w:eastAsia="en-US"/>
        </w:rPr>
        <w:fldChar w:fldCharType="end"/>
      </w:r>
    </w:p>
    <w:p w:rsidR="007076E1" w:rsidRPr="00772D56" w:rsidRDefault="007076E1" w:rsidP="0045431D">
      <w:pPr>
        <w:numPr>
          <w:ilvl w:val="1"/>
          <w:numId w:val="42"/>
        </w:numPr>
        <w:suppressAutoHyphens/>
        <w:ind w:firstLine="709"/>
        <w:jc w:val="both"/>
        <w:rPr>
          <w:lang w:eastAsia="en-US"/>
        </w:rPr>
      </w:pPr>
      <w:r w:rsidRPr="00772D56">
        <w:rPr>
          <w:lang w:eastAsia="en-US"/>
        </w:rPr>
        <w:t>Отношения, возникающие на основании настоящего Договора, регулируются законодательством Российской Федерации.</w:t>
      </w:r>
    </w:p>
    <w:p w:rsidR="007076E1" w:rsidRPr="00772D56" w:rsidRDefault="007076E1" w:rsidP="0045431D">
      <w:pPr>
        <w:numPr>
          <w:ilvl w:val="1"/>
          <w:numId w:val="42"/>
        </w:numPr>
        <w:suppressAutoHyphens/>
        <w:ind w:firstLine="709"/>
        <w:jc w:val="both"/>
        <w:rPr>
          <w:lang w:eastAsia="en-US"/>
        </w:rPr>
      </w:pPr>
      <w:r w:rsidRPr="00772D56">
        <w:rPr>
          <w:lang w:eastAsia="en-US"/>
        </w:rPr>
        <w:t>Все споры и разногласия по настоящему Договору Стороны разрешают путём переговоров.</w:t>
      </w:r>
    </w:p>
    <w:p w:rsidR="007076E1" w:rsidRPr="00772D56" w:rsidRDefault="007076E1" w:rsidP="0045431D">
      <w:pPr>
        <w:numPr>
          <w:ilvl w:val="1"/>
          <w:numId w:val="42"/>
        </w:numPr>
        <w:suppressAutoHyphens/>
        <w:ind w:firstLine="709"/>
        <w:jc w:val="both"/>
        <w:rPr>
          <w:lang w:eastAsia="en-US"/>
        </w:rPr>
      </w:pPr>
      <w:r w:rsidRPr="00772D56">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7076E1" w:rsidRPr="00772D56" w:rsidRDefault="007076E1" w:rsidP="0045431D">
      <w:pPr>
        <w:keepNext/>
        <w:numPr>
          <w:ilvl w:val="0"/>
          <w:numId w:val="42"/>
        </w:numPr>
        <w:suppressAutoHyphens/>
        <w:spacing w:before="240"/>
        <w:jc w:val="center"/>
        <w:outlineLvl w:val="1"/>
        <w:rPr>
          <w:b/>
          <w:lang w:eastAsia="en-US"/>
        </w:rPr>
      </w:pPr>
      <w:r w:rsidRPr="00772D56">
        <w:rPr>
          <w:b/>
          <w:lang w:eastAsia="en-US"/>
        </w:rPr>
        <w:t>Срок действия настоящего Договора</w:t>
      </w:r>
      <w:r w:rsidRPr="00772D56">
        <w:rPr>
          <w:b/>
          <w:lang w:eastAsia="en-US"/>
        </w:rPr>
        <w:fldChar w:fldCharType="begin"/>
      </w:r>
      <w:r w:rsidRPr="00772D56">
        <w:rPr>
          <w:b/>
          <w:lang w:eastAsia="en-US"/>
        </w:rPr>
        <w:fldChar w:fldCharType="end"/>
      </w:r>
    </w:p>
    <w:p w:rsidR="007076E1" w:rsidRPr="00772D56" w:rsidRDefault="007076E1" w:rsidP="007076E1">
      <w:pPr>
        <w:jc w:val="both"/>
      </w:pPr>
      <w:r w:rsidRPr="00772D56">
        <w:t xml:space="preserve">15.1. </w:t>
      </w:r>
      <w:r w:rsidR="00D4568D" w:rsidRPr="00772D56">
        <w:t>Настоящий Договор вступает в силу с даты подписания Сторонами и действует до полного исполнения Сторонами своих обязательств по Договору.</w:t>
      </w:r>
      <w:r w:rsidRPr="00772D56">
        <w:t xml:space="preserve"> </w:t>
      </w:r>
    </w:p>
    <w:p w:rsidR="007076E1" w:rsidRPr="00772D56" w:rsidRDefault="007076E1" w:rsidP="0045431D">
      <w:pPr>
        <w:keepNext/>
        <w:numPr>
          <w:ilvl w:val="0"/>
          <w:numId w:val="42"/>
        </w:numPr>
        <w:suppressAutoHyphens/>
        <w:spacing w:before="240"/>
        <w:jc w:val="center"/>
        <w:outlineLvl w:val="1"/>
        <w:rPr>
          <w:b/>
          <w:lang w:eastAsia="en-US"/>
        </w:rPr>
      </w:pPr>
      <w:r w:rsidRPr="00772D56">
        <w:rPr>
          <w:b/>
          <w:lang w:eastAsia="en-US"/>
        </w:rPr>
        <w:t>Другие положения</w:t>
      </w:r>
      <w:r w:rsidRPr="00772D56">
        <w:rPr>
          <w:b/>
          <w:lang w:eastAsia="en-US"/>
        </w:rPr>
        <w:fldChar w:fldCharType="begin"/>
      </w:r>
      <w:r w:rsidRPr="00772D56">
        <w:rPr>
          <w:b/>
          <w:lang w:eastAsia="en-US"/>
        </w:rPr>
        <w:fldChar w:fldCharType="end"/>
      </w:r>
    </w:p>
    <w:p w:rsidR="007076E1" w:rsidRPr="00772D56" w:rsidRDefault="007076E1" w:rsidP="0045431D">
      <w:pPr>
        <w:numPr>
          <w:ilvl w:val="1"/>
          <w:numId w:val="42"/>
        </w:numPr>
        <w:suppressAutoHyphens/>
        <w:ind w:firstLine="709"/>
        <w:jc w:val="both"/>
        <w:rPr>
          <w:lang w:eastAsia="en-US"/>
        </w:rPr>
      </w:pPr>
      <w:r w:rsidRPr="00772D56">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076E1" w:rsidRPr="00772D56" w:rsidRDefault="007076E1" w:rsidP="0045431D">
      <w:pPr>
        <w:numPr>
          <w:ilvl w:val="1"/>
          <w:numId w:val="42"/>
        </w:numPr>
        <w:suppressAutoHyphens/>
        <w:ind w:firstLine="709"/>
        <w:jc w:val="both"/>
        <w:rPr>
          <w:lang w:eastAsia="en-US"/>
        </w:rPr>
      </w:pPr>
      <w:r w:rsidRPr="00772D56">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772D56">
        <w:rPr>
          <w:lang w:eastAsia="en-US"/>
        </w:rPr>
        <w:t>полностью</w:t>
      </w:r>
      <w:proofErr w:type="gramEnd"/>
      <w:r w:rsidRPr="00772D56">
        <w:rPr>
          <w:lang w:eastAsia="en-US"/>
        </w:rPr>
        <w:t xml:space="preserve"> либо частично, без предварительного письменного согласия другой Стороны.</w:t>
      </w:r>
    </w:p>
    <w:p w:rsidR="007076E1" w:rsidRPr="00772D56" w:rsidRDefault="007076E1" w:rsidP="0045431D">
      <w:pPr>
        <w:numPr>
          <w:ilvl w:val="1"/>
          <w:numId w:val="42"/>
        </w:numPr>
        <w:suppressAutoHyphens/>
        <w:ind w:firstLine="709"/>
        <w:jc w:val="both"/>
        <w:rPr>
          <w:lang w:eastAsia="en-US"/>
        </w:rPr>
      </w:pPr>
      <w:r w:rsidRPr="00772D56">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076E1" w:rsidRPr="00772D56" w:rsidRDefault="007076E1" w:rsidP="0045431D">
      <w:pPr>
        <w:numPr>
          <w:ilvl w:val="1"/>
          <w:numId w:val="42"/>
        </w:numPr>
        <w:suppressAutoHyphens/>
        <w:ind w:firstLine="709"/>
        <w:jc w:val="both"/>
        <w:rPr>
          <w:lang w:eastAsia="en-US"/>
        </w:rPr>
      </w:pPr>
      <w:r w:rsidRPr="00772D56">
        <w:rPr>
          <w:lang w:eastAsia="en-US"/>
        </w:rPr>
        <w:t>Настоящий Договор имеет следующие приложения, которые являются его неотъемлемой частью:</w:t>
      </w:r>
    </w:p>
    <w:p w:rsidR="007076E1" w:rsidRDefault="007076E1" w:rsidP="0045431D">
      <w:pPr>
        <w:numPr>
          <w:ilvl w:val="2"/>
          <w:numId w:val="42"/>
        </w:numPr>
        <w:suppressAutoHyphens/>
        <w:ind w:firstLine="709"/>
        <w:jc w:val="both"/>
        <w:rPr>
          <w:lang w:eastAsia="en-US"/>
        </w:rPr>
      </w:pPr>
      <w:r w:rsidRPr="007076E1">
        <w:rPr>
          <w:lang w:eastAsia="en-US"/>
        </w:rPr>
        <w:t>Приложение №</w:t>
      </w:r>
      <w:r w:rsidR="00A4745A">
        <w:rPr>
          <w:lang w:eastAsia="en-US"/>
        </w:rPr>
        <w:t> </w:t>
      </w:r>
      <w:r w:rsidRPr="007076E1">
        <w:rPr>
          <w:lang w:eastAsia="en-US"/>
        </w:rPr>
        <w:t>1 «Спецификация».</w:t>
      </w:r>
    </w:p>
    <w:p w:rsidR="00D4568D" w:rsidRDefault="00D4568D" w:rsidP="0045431D">
      <w:pPr>
        <w:pStyle w:val="a7"/>
        <w:numPr>
          <w:ilvl w:val="2"/>
          <w:numId w:val="42"/>
        </w:numPr>
        <w:ind w:firstLine="709"/>
        <w:rPr>
          <w:lang w:eastAsia="en-US"/>
        </w:rPr>
      </w:pPr>
      <w:r w:rsidRPr="00D4568D">
        <w:rPr>
          <w:lang w:eastAsia="en-US"/>
        </w:rPr>
        <w:t>Приложение №</w:t>
      </w:r>
      <w:r w:rsidR="00A4745A">
        <w:rPr>
          <w:lang w:eastAsia="en-US"/>
        </w:rPr>
        <w:t> </w:t>
      </w:r>
      <w:r w:rsidRPr="00D4568D">
        <w:rPr>
          <w:lang w:eastAsia="en-US"/>
        </w:rPr>
        <w:t xml:space="preserve">2 </w:t>
      </w:r>
      <w:r w:rsidR="00534A06">
        <w:rPr>
          <w:lang w:eastAsia="en-US"/>
        </w:rPr>
        <w:t xml:space="preserve">«Техническое задание». </w:t>
      </w:r>
    </w:p>
    <w:p w:rsidR="00534A06" w:rsidRDefault="00534A06" w:rsidP="0045431D">
      <w:pPr>
        <w:pStyle w:val="a7"/>
        <w:numPr>
          <w:ilvl w:val="2"/>
          <w:numId w:val="42"/>
        </w:numPr>
        <w:ind w:firstLine="709"/>
        <w:rPr>
          <w:lang w:eastAsia="en-US"/>
        </w:rPr>
      </w:pPr>
      <w:r>
        <w:rPr>
          <w:lang w:eastAsia="en-US"/>
        </w:rPr>
        <w:t>Приложение № 3 «Ф</w:t>
      </w:r>
      <w:r w:rsidRPr="00D4568D">
        <w:rPr>
          <w:lang w:eastAsia="en-US"/>
        </w:rPr>
        <w:t>орма предоставления информации</w:t>
      </w:r>
      <w:r>
        <w:rPr>
          <w:lang w:eastAsia="en-US"/>
        </w:rPr>
        <w:t>»</w:t>
      </w:r>
      <w:r w:rsidRPr="00D4568D">
        <w:rPr>
          <w:lang w:eastAsia="en-US"/>
        </w:rPr>
        <w:t>.</w:t>
      </w:r>
    </w:p>
    <w:p w:rsidR="00A4745A" w:rsidRPr="00D4568D" w:rsidRDefault="00A4745A" w:rsidP="0045431D">
      <w:pPr>
        <w:pStyle w:val="a7"/>
        <w:numPr>
          <w:ilvl w:val="2"/>
          <w:numId w:val="42"/>
        </w:numPr>
        <w:ind w:firstLine="709"/>
        <w:rPr>
          <w:lang w:eastAsia="en-US"/>
        </w:rPr>
      </w:pPr>
      <w:r w:rsidRPr="00D4568D">
        <w:rPr>
          <w:lang w:eastAsia="en-US"/>
        </w:rPr>
        <w:t>Приложение №</w:t>
      </w:r>
      <w:r>
        <w:rPr>
          <w:lang w:eastAsia="en-US"/>
        </w:rPr>
        <w:t> 4</w:t>
      </w:r>
      <w:r w:rsidRPr="00D4568D">
        <w:rPr>
          <w:lang w:eastAsia="en-US"/>
        </w:rPr>
        <w:t xml:space="preserve"> </w:t>
      </w:r>
      <w:r>
        <w:rPr>
          <w:lang w:eastAsia="en-US"/>
        </w:rPr>
        <w:t>«Антикоррупционная оговорка».</w:t>
      </w:r>
    </w:p>
    <w:p w:rsidR="007076E1" w:rsidRPr="007076E1" w:rsidRDefault="007076E1" w:rsidP="0045431D">
      <w:pPr>
        <w:keepNext/>
        <w:numPr>
          <w:ilvl w:val="0"/>
          <w:numId w:val="42"/>
        </w:numPr>
        <w:suppressAutoHyphens/>
        <w:spacing w:before="160"/>
        <w:jc w:val="center"/>
        <w:outlineLvl w:val="1"/>
        <w:rPr>
          <w:b/>
          <w:lang w:eastAsia="en-US"/>
        </w:rPr>
      </w:pPr>
      <w:r w:rsidRPr="007076E1">
        <w:rPr>
          <w:b/>
          <w:lang w:eastAsia="en-US"/>
        </w:rPr>
        <w:t>Адреса и банковские реквизиты Сторон</w:t>
      </w:r>
    </w:p>
    <w:tbl>
      <w:tblPr>
        <w:tblW w:w="9960" w:type="dxa"/>
        <w:tblLook w:val="04A0" w:firstRow="1" w:lastRow="0" w:firstColumn="1" w:lastColumn="0" w:noHBand="0" w:noVBand="1"/>
      </w:tblPr>
      <w:tblGrid>
        <w:gridCol w:w="4678"/>
        <w:gridCol w:w="709"/>
        <w:gridCol w:w="4398"/>
        <w:gridCol w:w="175"/>
      </w:tblGrid>
      <w:tr w:rsidR="007076E1" w:rsidRPr="007076E1" w:rsidTr="00761419">
        <w:tc>
          <w:tcPr>
            <w:tcW w:w="4678" w:type="dxa"/>
            <w:shd w:val="clear" w:color="auto" w:fill="auto"/>
          </w:tcPr>
          <w:p w:rsidR="007076E1" w:rsidRPr="003C289B" w:rsidRDefault="007076E1" w:rsidP="007076E1">
            <w:pPr>
              <w:suppressAutoHyphens/>
              <w:rPr>
                <w:b/>
                <w:sz w:val="16"/>
                <w:szCs w:val="16"/>
                <w:lang w:eastAsia="ar-SA"/>
              </w:rPr>
            </w:pPr>
          </w:p>
          <w:p w:rsidR="007076E1" w:rsidRPr="007076E1" w:rsidRDefault="007076E1" w:rsidP="007076E1">
            <w:pPr>
              <w:suppressAutoHyphens/>
              <w:rPr>
                <w:b/>
                <w:lang w:eastAsia="en-US"/>
              </w:rPr>
            </w:pPr>
            <w:r w:rsidRPr="007076E1">
              <w:rPr>
                <w:b/>
                <w:lang w:eastAsia="ar-SA"/>
              </w:rPr>
              <w:t>Покупатель</w:t>
            </w:r>
          </w:p>
        </w:tc>
        <w:tc>
          <w:tcPr>
            <w:tcW w:w="709" w:type="dxa"/>
            <w:shd w:val="clear" w:color="auto" w:fill="auto"/>
            <w:vAlign w:val="center"/>
          </w:tcPr>
          <w:p w:rsidR="007076E1" w:rsidRPr="007076E1" w:rsidRDefault="007076E1" w:rsidP="007076E1">
            <w:pPr>
              <w:suppressAutoHyphens/>
              <w:jc w:val="center"/>
              <w:rPr>
                <w:lang w:eastAsia="en-US"/>
              </w:rPr>
            </w:pPr>
          </w:p>
        </w:tc>
        <w:tc>
          <w:tcPr>
            <w:tcW w:w="4573" w:type="dxa"/>
            <w:gridSpan w:val="2"/>
            <w:shd w:val="clear" w:color="auto" w:fill="auto"/>
          </w:tcPr>
          <w:p w:rsidR="007076E1" w:rsidRPr="003C289B" w:rsidRDefault="007076E1" w:rsidP="007076E1">
            <w:pPr>
              <w:suppressAutoHyphens/>
              <w:rPr>
                <w:b/>
                <w:sz w:val="16"/>
                <w:szCs w:val="16"/>
                <w:lang w:eastAsia="ar-SA"/>
              </w:rPr>
            </w:pPr>
          </w:p>
          <w:p w:rsidR="007076E1" w:rsidRPr="007076E1" w:rsidRDefault="007076E1" w:rsidP="007076E1">
            <w:pPr>
              <w:suppressAutoHyphens/>
              <w:rPr>
                <w:b/>
                <w:lang w:eastAsia="ar-SA"/>
              </w:rPr>
            </w:pPr>
            <w:r w:rsidRPr="007076E1">
              <w:rPr>
                <w:b/>
                <w:lang w:eastAsia="ar-SA"/>
              </w:rPr>
              <w:t>Поставщик</w:t>
            </w:r>
          </w:p>
        </w:tc>
      </w:tr>
      <w:tr w:rsidR="007076E1" w:rsidRPr="007076E1" w:rsidTr="00761419">
        <w:tc>
          <w:tcPr>
            <w:tcW w:w="4678" w:type="dxa"/>
            <w:shd w:val="clear" w:color="auto" w:fill="auto"/>
          </w:tcPr>
          <w:p w:rsidR="007076E1" w:rsidRPr="00DD3800" w:rsidRDefault="007076E1" w:rsidP="007076E1">
            <w:r w:rsidRPr="00DD3800">
              <w:t>ПАО «Башинформсвязь».</w:t>
            </w:r>
          </w:p>
          <w:p w:rsidR="007076E1" w:rsidRPr="00DD3800" w:rsidRDefault="007076E1" w:rsidP="007076E1">
            <w:r w:rsidRPr="00DD3800">
              <w:t>ОГРН 1020202561686.</w:t>
            </w:r>
          </w:p>
          <w:p w:rsidR="007076E1" w:rsidRPr="00DD3800" w:rsidRDefault="007076E1" w:rsidP="007076E1">
            <w:r w:rsidRPr="00DD3800">
              <w:t>ИНН </w:t>
            </w:r>
            <w:r w:rsidRPr="00DD3800">
              <w:rPr>
                <w:lang w:eastAsia="ar-SA"/>
              </w:rPr>
              <w:t>0274018377</w:t>
            </w:r>
            <w:r w:rsidRPr="00DD3800">
              <w:t>. КПП </w:t>
            </w:r>
            <w:r w:rsidR="006727D7" w:rsidRPr="00DD3800">
              <w:t>025250001</w:t>
            </w:r>
            <w:r w:rsidRPr="00DD3800">
              <w:t>.</w:t>
            </w:r>
          </w:p>
          <w:p w:rsidR="007076E1" w:rsidRPr="00DD3800" w:rsidRDefault="007076E1" w:rsidP="007076E1">
            <w:r w:rsidRPr="00DD3800">
              <w:t xml:space="preserve">Адрес: </w:t>
            </w:r>
            <w:r w:rsidRPr="00DD3800">
              <w:rPr>
                <w:lang w:eastAsia="ar-SA"/>
              </w:rPr>
              <w:t>450077, РБ, г. Уфа, ул. Ленина, 30</w:t>
            </w:r>
            <w:r w:rsidRPr="00DD3800">
              <w:t>.</w:t>
            </w:r>
          </w:p>
          <w:p w:rsidR="00B33466" w:rsidRPr="00022DF2" w:rsidRDefault="00B33466" w:rsidP="00B33466">
            <w:pPr>
              <w:pStyle w:val="ConsPlusNormal"/>
              <w:ind w:firstLine="0"/>
              <w:jc w:val="both"/>
              <w:rPr>
                <w:rFonts w:ascii="Times New Roman" w:hAnsi="Times New Roman" w:cs="Times New Roman"/>
                <w:sz w:val="24"/>
                <w:szCs w:val="24"/>
                <w:lang w:eastAsia="en-US"/>
              </w:rPr>
            </w:pPr>
            <w:r w:rsidRPr="00022DF2">
              <w:rPr>
                <w:rFonts w:ascii="Times New Roman" w:hAnsi="Times New Roman" w:cs="Times New Roman"/>
                <w:sz w:val="24"/>
                <w:szCs w:val="24"/>
                <w:lang w:eastAsia="en-US"/>
              </w:rPr>
              <w:t>Банк: ВОЛГО-ВЯТСКОЕ ГУ БАНКА РОССИИ Г. НИЖНИЙ НОВГОРОД</w:t>
            </w:r>
          </w:p>
          <w:p w:rsidR="00B33466" w:rsidRPr="00022DF2" w:rsidRDefault="00B33466" w:rsidP="00B33466">
            <w:pPr>
              <w:pStyle w:val="ConsPlusNormal"/>
              <w:ind w:firstLine="0"/>
              <w:jc w:val="both"/>
              <w:rPr>
                <w:rFonts w:ascii="Times New Roman" w:hAnsi="Times New Roman" w:cs="Times New Roman"/>
                <w:sz w:val="24"/>
                <w:szCs w:val="24"/>
                <w:lang w:eastAsia="en-US"/>
              </w:rPr>
            </w:pPr>
            <w:r w:rsidRPr="00022DF2">
              <w:rPr>
                <w:rFonts w:ascii="Times New Roman" w:hAnsi="Times New Roman" w:cs="Times New Roman"/>
                <w:sz w:val="24"/>
                <w:szCs w:val="24"/>
                <w:lang w:eastAsia="en-US"/>
              </w:rPr>
              <w:t>БИК: 042202001</w:t>
            </w:r>
          </w:p>
          <w:p w:rsidR="00B33466" w:rsidRPr="00022DF2" w:rsidRDefault="00B33466" w:rsidP="00B33466">
            <w:pPr>
              <w:pStyle w:val="ConsPlusNormal"/>
              <w:ind w:firstLine="0"/>
              <w:jc w:val="both"/>
              <w:rPr>
                <w:rFonts w:ascii="Times New Roman" w:hAnsi="Times New Roman" w:cs="Times New Roman"/>
                <w:sz w:val="24"/>
                <w:szCs w:val="24"/>
                <w:lang w:eastAsia="en-US"/>
              </w:rPr>
            </w:pPr>
            <w:r w:rsidRPr="00022DF2">
              <w:rPr>
                <w:rFonts w:ascii="Times New Roman" w:hAnsi="Times New Roman" w:cs="Times New Roman"/>
                <w:sz w:val="24"/>
                <w:szCs w:val="24"/>
                <w:lang w:eastAsia="en-US"/>
              </w:rPr>
              <w:t>р/</w:t>
            </w:r>
            <w:proofErr w:type="spellStart"/>
            <w:r w:rsidRPr="00022DF2">
              <w:rPr>
                <w:rFonts w:ascii="Times New Roman" w:hAnsi="Times New Roman" w:cs="Times New Roman"/>
                <w:sz w:val="24"/>
                <w:szCs w:val="24"/>
                <w:lang w:eastAsia="en-US"/>
              </w:rPr>
              <w:t>сч</w:t>
            </w:r>
            <w:proofErr w:type="spellEnd"/>
            <w:r w:rsidRPr="00022DF2">
              <w:rPr>
                <w:rFonts w:ascii="Times New Roman" w:hAnsi="Times New Roman" w:cs="Times New Roman"/>
                <w:sz w:val="24"/>
                <w:szCs w:val="24"/>
                <w:lang w:eastAsia="en-US"/>
              </w:rPr>
              <w:t>. 40501810222021000002</w:t>
            </w:r>
          </w:p>
          <w:p w:rsidR="00B33466" w:rsidRPr="00022DF2" w:rsidRDefault="00B33466" w:rsidP="00B33466">
            <w:pPr>
              <w:pStyle w:val="ConsPlusNormal"/>
              <w:ind w:firstLine="0"/>
              <w:jc w:val="both"/>
              <w:rPr>
                <w:rFonts w:ascii="Times New Roman" w:hAnsi="Times New Roman" w:cs="Times New Roman"/>
                <w:sz w:val="24"/>
                <w:szCs w:val="24"/>
                <w:lang w:eastAsia="en-US"/>
              </w:rPr>
            </w:pPr>
            <w:proofErr w:type="spellStart"/>
            <w:r w:rsidRPr="00022DF2">
              <w:rPr>
                <w:rFonts w:ascii="Times New Roman" w:hAnsi="Times New Roman" w:cs="Times New Roman"/>
                <w:sz w:val="24"/>
                <w:szCs w:val="24"/>
                <w:lang w:eastAsia="en-US"/>
              </w:rPr>
              <w:t>кор</w:t>
            </w:r>
            <w:proofErr w:type="spellEnd"/>
            <w:r w:rsidRPr="00022DF2">
              <w:rPr>
                <w:rFonts w:ascii="Times New Roman" w:hAnsi="Times New Roman" w:cs="Times New Roman"/>
                <w:sz w:val="24"/>
                <w:szCs w:val="24"/>
                <w:lang w:eastAsia="en-US"/>
              </w:rPr>
              <w:t>/</w:t>
            </w:r>
            <w:proofErr w:type="spellStart"/>
            <w:r w:rsidRPr="00022DF2">
              <w:rPr>
                <w:rFonts w:ascii="Times New Roman" w:hAnsi="Times New Roman" w:cs="Times New Roman"/>
                <w:sz w:val="24"/>
                <w:szCs w:val="24"/>
                <w:lang w:eastAsia="en-US"/>
              </w:rPr>
              <w:t>сч</w:t>
            </w:r>
            <w:proofErr w:type="spellEnd"/>
            <w:r w:rsidRPr="00022DF2">
              <w:rPr>
                <w:rFonts w:ascii="Times New Roman" w:hAnsi="Times New Roman" w:cs="Times New Roman"/>
                <w:sz w:val="24"/>
                <w:szCs w:val="24"/>
                <w:lang w:eastAsia="en-US"/>
              </w:rPr>
              <w:t>. не заполняется</w:t>
            </w:r>
          </w:p>
          <w:p w:rsidR="007076E1" w:rsidRPr="007076E1" w:rsidRDefault="00B33466" w:rsidP="00B33466">
            <w:pPr>
              <w:suppressAutoHyphens/>
              <w:rPr>
                <w:lang w:eastAsia="en-US"/>
              </w:rPr>
            </w:pPr>
            <w:r w:rsidRPr="00022DF2">
              <w:t>Лицевой счет 41326Г30430</w:t>
            </w:r>
          </w:p>
        </w:tc>
        <w:tc>
          <w:tcPr>
            <w:tcW w:w="709" w:type="dxa"/>
            <w:shd w:val="clear" w:color="auto" w:fill="auto"/>
            <w:vAlign w:val="center"/>
          </w:tcPr>
          <w:p w:rsidR="007076E1" w:rsidRPr="007076E1" w:rsidRDefault="007076E1" w:rsidP="007076E1">
            <w:pPr>
              <w:suppressAutoHyphens/>
              <w:jc w:val="center"/>
              <w:rPr>
                <w:lang w:eastAsia="en-US"/>
              </w:rPr>
            </w:pPr>
          </w:p>
        </w:tc>
        <w:tc>
          <w:tcPr>
            <w:tcW w:w="4573" w:type="dxa"/>
            <w:gridSpan w:val="2"/>
            <w:shd w:val="clear" w:color="auto" w:fill="auto"/>
          </w:tcPr>
          <w:p w:rsidR="007076E1" w:rsidRPr="007076E1" w:rsidRDefault="007076E1" w:rsidP="003C289B">
            <w:pPr>
              <w:suppressAutoHyphens/>
              <w:rPr>
                <w:lang w:eastAsia="en-US"/>
              </w:rPr>
            </w:pPr>
          </w:p>
        </w:tc>
      </w:tr>
      <w:tr w:rsidR="007076E1" w:rsidRPr="007076E1" w:rsidTr="001F1881">
        <w:trPr>
          <w:gridAfter w:val="1"/>
          <w:wAfter w:w="175" w:type="dxa"/>
        </w:trPr>
        <w:tc>
          <w:tcPr>
            <w:tcW w:w="4678" w:type="dxa"/>
            <w:shd w:val="clear" w:color="auto" w:fill="auto"/>
            <w:vAlign w:val="center"/>
          </w:tcPr>
          <w:p w:rsidR="007076E1" w:rsidRPr="007076E1" w:rsidRDefault="007076E1" w:rsidP="007076E1">
            <w:pPr>
              <w:suppressAutoHyphens/>
              <w:jc w:val="center"/>
              <w:rPr>
                <w:lang w:eastAsia="en-US"/>
              </w:rPr>
            </w:pPr>
          </w:p>
        </w:tc>
        <w:tc>
          <w:tcPr>
            <w:tcW w:w="709" w:type="dxa"/>
            <w:shd w:val="clear" w:color="auto" w:fill="auto"/>
            <w:vAlign w:val="center"/>
          </w:tcPr>
          <w:p w:rsidR="007076E1" w:rsidRPr="007076E1" w:rsidRDefault="007076E1" w:rsidP="007076E1">
            <w:pPr>
              <w:suppressAutoHyphens/>
              <w:jc w:val="center"/>
              <w:rPr>
                <w:lang w:eastAsia="en-US"/>
              </w:rPr>
            </w:pPr>
          </w:p>
        </w:tc>
        <w:tc>
          <w:tcPr>
            <w:tcW w:w="4398" w:type="dxa"/>
            <w:shd w:val="clear" w:color="auto" w:fill="auto"/>
            <w:vAlign w:val="center"/>
          </w:tcPr>
          <w:p w:rsidR="007076E1" w:rsidRPr="007076E1" w:rsidRDefault="007076E1" w:rsidP="007076E1">
            <w:pPr>
              <w:suppressAutoHyphens/>
              <w:jc w:val="center"/>
              <w:rPr>
                <w:lang w:eastAsia="en-US"/>
              </w:rPr>
            </w:pPr>
          </w:p>
        </w:tc>
      </w:tr>
      <w:tr w:rsidR="007076E1" w:rsidRPr="007076E1" w:rsidTr="001F1881">
        <w:trPr>
          <w:gridAfter w:val="1"/>
          <w:wAfter w:w="175" w:type="dxa"/>
        </w:trPr>
        <w:tc>
          <w:tcPr>
            <w:tcW w:w="4678" w:type="dxa"/>
            <w:shd w:val="clear" w:color="auto" w:fill="auto"/>
          </w:tcPr>
          <w:p w:rsidR="007076E1" w:rsidRPr="007076E1" w:rsidRDefault="007076E1" w:rsidP="007076E1">
            <w:pPr>
              <w:suppressAutoHyphens/>
              <w:jc w:val="both"/>
              <w:rPr>
                <w:lang w:eastAsia="en-US"/>
              </w:rPr>
            </w:pPr>
            <w:r w:rsidRPr="007076E1">
              <w:rPr>
                <w:lang w:eastAsia="en-US"/>
              </w:rPr>
              <w:t>От Покупателя</w:t>
            </w:r>
          </w:p>
        </w:tc>
        <w:tc>
          <w:tcPr>
            <w:tcW w:w="709" w:type="dxa"/>
            <w:shd w:val="clear" w:color="auto" w:fill="auto"/>
            <w:vAlign w:val="center"/>
          </w:tcPr>
          <w:p w:rsidR="007076E1" w:rsidRPr="007076E1" w:rsidRDefault="007076E1" w:rsidP="007076E1">
            <w:pPr>
              <w:suppressAutoHyphens/>
              <w:jc w:val="center"/>
              <w:rPr>
                <w:lang w:eastAsia="en-US"/>
              </w:rPr>
            </w:pPr>
          </w:p>
        </w:tc>
        <w:tc>
          <w:tcPr>
            <w:tcW w:w="4398" w:type="dxa"/>
            <w:shd w:val="clear" w:color="auto" w:fill="auto"/>
          </w:tcPr>
          <w:p w:rsidR="007076E1" w:rsidRPr="007076E1" w:rsidRDefault="007076E1" w:rsidP="007076E1">
            <w:pPr>
              <w:suppressAutoHyphens/>
              <w:jc w:val="both"/>
              <w:rPr>
                <w:lang w:eastAsia="en-US"/>
              </w:rPr>
            </w:pPr>
            <w:r w:rsidRPr="007076E1">
              <w:rPr>
                <w:lang w:eastAsia="en-US"/>
              </w:rPr>
              <w:t>От Поставщика</w:t>
            </w:r>
          </w:p>
        </w:tc>
      </w:tr>
      <w:tr w:rsidR="007076E1" w:rsidRPr="007076E1" w:rsidTr="001F1881">
        <w:trPr>
          <w:gridAfter w:val="1"/>
          <w:wAfter w:w="175" w:type="dxa"/>
        </w:trPr>
        <w:tc>
          <w:tcPr>
            <w:tcW w:w="4678" w:type="dxa"/>
            <w:shd w:val="clear" w:color="auto" w:fill="auto"/>
          </w:tcPr>
          <w:p w:rsidR="007076E1" w:rsidRPr="007076E1" w:rsidRDefault="003C289B" w:rsidP="001221CF">
            <w:pPr>
              <w:suppressAutoHyphens/>
              <w:spacing w:before="240"/>
              <w:rPr>
                <w:lang w:eastAsia="en-US"/>
              </w:rPr>
            </w:pPr>
            <w:r>
              <w:rPr>
                <w:lang w:eastAsia="en-US"/>
              </w:rPr>
              <w:t>_______________</w:t>
            </w:r>
            <w:r w:rsidR="001221CF">
              <w:rPr>
                <w:lang w:eastAsia="en-US"/>
              </w:rPr>
              <w:t>/_____________/</w:t>
            </w:r>
          </w:p>
        </w:tc>
        <w:tc>
          <w:tcPr>
            <w:tcW w:w="709" w:type="dxa"/>
            <w:shd w:val="clear" w:color="auto" w:fill="auto"/>
            <w:vAlign w:val="center"/>
          </w:tcPr>
          <w:p w:rsidR="007076E1" w:rsidRPr="007076E1" w:rsidRDefault="007076E1" w:rsidP="007076E1">
            <w:pPr>
              <w:suppressAutoHyphens/>
              <w:jc w:val="center"/>
              <w:rPr>
                <w:lang w:eastAsia="en-US"/>
              </w:rPr>
            </w:pPr>
          </w:p>
        </w:tc>
        <w:tc>
          <w:tcPr>
            <w:tcW w:w="4398" w:type="dxa"/>
            <w:shd w:val="clear" w:color="auto" w:fill="auto"/>
          </w:tcPr>
          <w:p w:rsidR="007076E1" w:rsidRPr="007076E1" w:rsidRDefault="003C289B" w:rsidP="00DD3800">
            <w:pPr>
              <w:suppressAutoHyphens/>
              <w:spacing w:before="240"/>
              <w:rPr>
                <w:lang w:eastAsia="en-US"/>
              </w:rPr>
            </w:pPr>
            <w:r>
              <w:rPr>
                <w:noProof/>
                <w:lang w:eastAsia="en-US"/>
              </w:rPr>
              <w:t>_________________</w:t>
            </w:r>
          </w:p>
        </w:tc>
      </w:tr>
      <w:tr w:rsidR="007076E1" w:rsidRPr="007076E1" w:rsidTr="001F1881">
        <w:trPr>
          <w:gridAfter w:val="1"/>
          <w:wAfter w:w="175" w:type="dxa"/>
        </w:trPr>
        <w:tc>
          <w:tcPr>
            <w:tcW w:w="4678" w:type="dxa"/>
            <w:shd w:val="clear" w:color="auto" w:fill="auto"/>
            <w:vAlign w:val="center"/>
          </w:tcPr>
          <w:p w:rsidR="007076E1" w:rsidRPr="007076E1" w:rsidRDefault="007076E1" w:rsidP="007076E1">
            <w:pPr>
              <w:suppressAutoHyphens/>
              <w:jc w:val="center"/>
              <w:rPr>
                <w:lang w:eastAsia="en-US"/>
              </w:rPr>
            </w:pPr>
            <w:r w:rsidRPr="007076E1">
              <w:rPr>
                <w:lang w:eastAsia="en-US"/>
              </w:rPr>
              <w:t>м. п.</w:t>
            </w:r>
          </w:p>
        </w:tc>
        <w:tc>
          <w:tcPr>
            <w:tcW w:w="709" w:type="dxa"/>
            <w:shd w:val="clear" w:color="auto" w:fill="auto"/>
            <w:vAlign w:val="center"/>
          </w:tcPr>
          <w:p w:rsidR="007076E1" w:rsidRPr="007076E1" w:rsidRDefault="007076E1" w:rsidP="007076E1">
            <w:pPr>
              <w:suppressAutoHyphens/>
              <w:jc w:val="center"/>
              <w:rPr>
                <w:lang w:eastAsia="en-US"/>
              </w:rPr>
            </w:pPr>
          </w:p>
        </w:tc>
        <w:tc>
          <w:tcPr>
            <w:tcW w:w="4398" w:type="dxa"/>
            <w:shd w:val="clear" w:color="auto" w:fill="auto"/>
            <w:vAlign w:val="center"/>
          </w:tcPr>
          <w:p w:rsidR="007076E1" w:rsidRPr="007076E1" w:rsidRDefault="007076E1" w:rsidP="007076E1">
            <w:pPr>
              <w:suppressAutoHyphens/>
              <w:jc w:val="center"/>
              <w:rPr>
                <w:lang w:eastAsia="en-US"/>
              </w:rPr>
            </w:pPr>
            <w:r w:rsidRPr="007076E1">
              <w:rPr>
                <w:lang w:eastAsia="en-US"/>
              </w:rPr>
              <w:t>м. п.</w:t>
            </w:r>
          </w:p>
        </w:tc>
      </w:tr>
    </w:tbl>
    <w:p w:rsidR="00C70D48" w:rsidRDefault="00C70D48" w:rsidP="002503B8">
      <w:pPr>
        <w:ind w:left="6663"/>
        <w:rPr>
          <w:lang w:eastAsia="en-US"/>
        </w:rPr>
        <w:sectPr w:rsidR="00C70D48" w:rsidSect="0070423D">
          <w:headerReference w:type="default" r:id="rId9"/>
          <w:footerReference w:type="even" r:id="rId10"/>
          <w:headerReference w:type="first" r:id="rId11"/>
          <w:footerReference w:type="first" r:id="rId12"/>
          <w:pgSz w:w="11906" w:h="16838"/>
          <w:pgMar w:top="1134" w:right="567" w:bottom="1134" w:left="1418" w:header="709" w:footer="709" w:gutter="0"/>
          <w:cols w:space="708"/>
          <w:titlePg/>
          <w:docGrid w:linePitch="360"/>
        </w:sectPr>
      </w:pPr>
    </w:p>
    <w:p w:rsidR="00C70D48" w:rsidRDefault="00C70D48" w:rsidP="00C70D48">
      <w:pPr>
        <w:ind w:left="11340"/>
        <w:rPr>
          <w:lang w:eastAsia="en-US"/>
        </w:rPr>
      </w:pPr>
      <w:r w:rsidRPr="007076E1">
        <w:rPr>
          <w:lang w:eastAsia="en-US"/>
        </w:rPr>
        <w:lastRenderedPageBreak/>
        <w:t xml:space="preserve">Приложение № </w:t>
      </w:r>
      <w:r w:rsidR="000C3277">
        <w:rPr>
          <w:lang w:eastAsia="en-US"/>
        </w:rPr>
        <w:t>1</w:t>
      </w:r>
      <w:r w:rsidRPr="007076E1">
        <w:rPr>
          <w:lang w:eastAsia="en-US"/>
        </w:rPr>
        <w:t xml:space="preserve"> </w:t>
      </w:r>
    </w:p>
    <w:p w:rsidR="00C70D48" w:rsidRDefault="00C70D48" w:rsidP="00C70D48">
      <w:pPr>
        <w:ind w:left="11340"/>
        <w:rPr>
          <w:lang w:eastAsia="en-US"/>
        </w:rPr>
      </w:pPr>
      <w:r>
        <w:rPr>
          <w:lang w:eastAsia="en-US"/>
        </w:rPr>
        <w:t xml:space="preserve">к </w:t>
      </w:r>
      <w:r w:rsidRPr="00534A06">
        <w:rPr>
          <w:lang w:eastAsia="en-US"/>
        </w:rPr>
        <w:t xml:space="preserve">Договору поставки товара </w:t>
      </w:r>
      <w:r w:rsidRPr="00F75892">
        <w:rPr>
          <w:rFonts w:eastAsia="MS Mincho"/>
          <w:sz w:val="26"/>
          <w:szCs w:val="26"/>
          <w:lang w:eastAsia="ja-JP"/>
        </w:rPr>
        <w:t>от «____» ________ 20 ____ г</w:t>
      </w:r>
      <w:r w:rsidRPr="00534A06">
        <w:rPr>
          <w:lang w:eastAsia="en-US"/>
        </w:rPr>
        <w:t xml:space="preserve"> </w:t>
      </w:r>
    </w:p>
    <w:p w:rsidR="0070423D" w:rsidRDefault="00C70D48" w:rsidP="00C70D48">
      <w:pPr>
        <w:ind w:left="11340"/>
        <w:rPr>
          <w:lang w:eastAsia="en-US"/>
        </w:rPr>
      </w:pPr>
      <w:r>
        <w:rPr>
          <w:lang w:eastAsia="en-US"/>
        </w:rPr>
        <w:t>№ ___</w:t>
      </w:r>
    </w:p>
    <w:p w:rsidR="00C70D48" w:rsidRPr="009474CC" w:rsidRDefault="00C70D48" w:rsidP="00C70D48">
      <w:pPr>
        <w:ind w:left="142"/>
        <w:jc w:val="center"/>
        <w:rPr>
          <w:sz w:val="28"/>
          <w:szCs w:val="28"/>
          <w:lang w:eastAsia="en-US"/>
        </w:rPr>
      </w:pPr>
      <w:r w:rsidRPr="009474CC">
        <w:rPr>
          <w:sz w:val="28"/>
          <w:szCs w:val="28"/>
          <w:lang w:eastAsia="en-US"/>
        </w:rPr>
        <w:t xml:space="preserve">СПЕЦИФИКАЦИЯ </w:t>
      </w:r>
    </w:p>
    <w:p w:rsidR="00C70D48" w:rsidRPr="009474CC" w:rsidRDefault="00C70D48" w:rsidP="00C70D48">
      <w:pPr>
        <w:ind w:left="142"/>
        <w:jc w:val="center"/>
        <w:rPr>
          <w:sz w:val="28"/>
          <w:szCs w:val="28"/>
          <w:lang w:eastAsia="en-US"/>
        </w:rPr>
      </w:pPr>
      <w:r w:rsidRPr="009474CC">
        <w:rPr>
          <w:sz w:val="28"/>
          <w:szCs w:val="28"/>
          <w:lang w:eastAsia="en-US"/>
        </w:rPr>
        <w:t>на поставку запасных частей (ЗИП) для оконечного оборудования телефонных 4-х проводных каналов связи тональной частоты с одночастотной сигнализацией 2100 Гц.</w:t>
      </w:r>
    </w:p>
    <w:tbl>
      <w:tblPr>
        <w:tblW w:w="148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423"/>
        <w:gridCol w:w="1337"/>
        <w:gridCol w:w="851"/>
        <w:gridCol w:w="5103"/>
        <w:gridCol w:w="505"/>
        <w:gridCol w:w="788"/>
        <w:gridCol w:w="851"/>
        <w:gridCol w:w="992"/>
        <w:gridCol w:w="992"/>
        <w:gridCol w:w="993"/>
        <w:gridCol w:w="1054"/>
        <w:gridCol w:w="992"/>
      </w:tblGrid>
      <w:tr w:rsidR="00962E16" w:rsidRPr="00761419" w:rsidTr="00345D15">
        <w:trPr>
          <w:trHeight w:val="921"/>
          <w:tblHeader/>
        </w:trPr>
        <w:tc>
          <w:tcPr>
            <w:tcW w:w="423" w:type="dxa"/>
            <w:vAlign w:val="center"/>
            <w:hideMark/>
          </w:tcPr>
          <w:p w:rsidR="00962E16" w:rsidRPr="00761419" w:rsidRDefault="00962E16" w:rsidP="00962E16">
            <w:pPr>
              <w:spacing w:line="256" w:lineRule="auto"/>
              <w:jc w:val="center"/>
              <w:rPr>
                <w:bCs/>
                <w:sz w:val="18"/>
                <w:szCs w:val="18"/>
                <w:lang w:eastAsia="en-US"/>
              </w:rPr>
            </w:pPr>
            <w:r w:rsidRPr="00761419">
              <w:rPr>
                <w:bCs/>
                <w:sz w:val="18"/>
                <w:szCs w:val="18"/>
                <w:lang w:eastAsia="en-US"/>
              </w:rPr>
              <w:t>№ п/п</w:t>
            </w:r>
          </w:p>
        </w:tc>
        <w:tc>
          <w:tcPr>
            <w:tcW w:w="1337" w:type="dxa"/>
            <w:vAlign w:val="center"/>
            <w:hideMark/>
          </w:tcPr>
          <w:p w:rsidR="00962E16" w:rsidRPr="00761419" w:rsidRDefault="00962E16" w:rsidP="00962E16">
            <w:pPr>
              <w:spacing w:line="256" w:lineRule="auto"/>
              <w:jc w:val="center"/>
              <w:rPr>
                <w:bCs/>
                <w:sz w:val="18"/>
                <w:szCs w:val="18"/>
                <w:lang w:eastAsia="en-US"/>
              </w:rPr>
            </w:pPr>
            <w:r w:rsidRPr="00761419">
              <w:rPr>
                <w:bCs/>
                <w:sz w:val="18"/>
                <w:szCs w:val="18"/>
                <w:lang w:eastAsia="en-US"/>
              </w:rPr>
              <w:t>Индекс (и/или серийный, заводской номер, марка, модель оборудования и т.п.)</w:t>
            </w:r>
          </w:p>
        </w:tc>
        <w:tc>
          <w:tcPr>
            <w:tcW w:w="851" w:type="dxa"/>
            <w:vAlign w:val="center"/>
            <w:hideMark/>
          </w:tcPr>
          <w:p w:rsidR="00962E16" w:rsidRPr="00761419" w:rsidRDefault="005F3C42" w:rsidP="00962E16">
            <w:pPr>
              <w:spacing w:line="256" w:lineRule="auto"/>
              <w:ind w:hanging="2"/>
              <w:jc w:val="center"/>
              <w:rPr>
                <w:bCs/>
                <w:sz w:val="18"/>
                <w:szCs w:val="18"/>
                <w:lang w:eastAsia="en-US"/>
              </w:rPr>
            </w:pPr>
            <w:proofErr w:type="spellStart"/>
            <w:r w:rsidRPr="00761419">
              <w:rPr>
                <w:bCs/>
                <w:sz w:val="18"/>
                <w:szCs w:val="18"/>
                <w:lang w:eastAsia="en-US"/>
              </w:rPr>
              <w:t>Произво</w:t>
            </w:r>
            <w:bookmarkStart w:id="8" w:name="_GoBack"/>
            <w:bookmarkEnd w:id="8"/>
            <w:proofErr w:type="spellEnd"/>
            <w:r>
              <w:rPr>
                <w:bCs/>
                <w:sz w:val="18"/>
                <w:szCs w:val="18"/>
                <w:lang w:eastAsia="en-US"/>
              </w:rPr>
              <w:t xml:space="preserve"> </w:t>
            </w:r>
            <w:proofErr w:type="spellStart"/>
            <w:r w:rsidRPr="00761419">
              <w:rPr>
                <w:bCs/>
                <w:sz w:val="18"/>
                <w:szCs w:val="18"/>
                <w:lang w:eastAsia="en-US"/>
              </w:rPr>
              <w:t>дитель</w:t>
            </w:r>
            <w:proofErr w:type="spellEnd"/>
          </w:p>
        </w:tc>
        <w:tc>
          <w:tcPr>
            <w:tcW w:w="5103" w:type="dxa"/>
            <w:vAlign w:val="center"/>
            <w:hideMark/>
          </w:tcPr>
          <w:p w:rsidR="00962E16" w:rsidRPr="00761419" w:rsidRDefault="00962E16" w:rsidP="00962E16">
            <w:pPr>
              <w:spacing w:line="256" w:lineRule="auto"/>
              <w:jc w:val="center"/>
              <w:rPr>
                <w:bCs/>
                <w:sz w:val="18"/>
                <w:szCs w:val="18"/>
                <w:lang w:eastAsia="en-US"/>
              </w:rPr>
            </w:pPr>
            <w:r w:rsidRPr="00761419">
              <w:rPr>
                <w:bCs/>
                <w:sz w:val="18"/>
                <w:szCs w:val="18"/>
                <w:lang w:eastAsia="en-US"/>
              </w:rPr>
              <w:t>Описание Товара</w:t>
            </w:r>
          </w:p>
        </w:tc>
        <w:tc>
          <w:tcPr>
            <w:tcW w:w="505" w:type="dxa"/>
            <w:vAlign w:val="center"/>
            <w:hideMark/>
          </w:tcPr>
          <w:p w:rsidR="00962E16" w:rsidRPr="00761419" w:rsidRDefault="00962E16" w:rsidP="00962E16">
            <w:pPr>
              <w:spacing w:line="256" w:lineRule="auto"/>
              <w:jc w:val="center"/>
              <w:rPr>
                <w:bCs/>
                <w:sz w:val="18"/>
                <w:szCs w:val="18"/>
                <w:lang w:eastAsia="en-US"/>
              </w:rPr>
            </w:pPr>
            <w:r w:rsidRPr="00761419">
              <w:rPr>
                <w:bCs/>
                <w:sz w:val="18"/>
                <w:szCs w:val="18"/>
                <w:lang w:eastAsia="en-US"/>
              </w:rPr>
              <w:t>Ед. изм.</w:t>
            </w:r>
          </w:p>
        </w:tc>
        <w:tc>
          <w:tcPr>
            <w:tcW w:w="788" w:type="dxa"/>
            <w:vAlign w:val="center"/>
            <w:hideMark/>
          </w:tcPr>
          <w:p w:rsidR="00962E16" w:rsidRPr="00761419" w:rsidRDefault="00962E16" w:rsidP="00962E16">
            <w:pPr>
              <w:spacing w:line="256" w:lineRule="auto"/>
              <w:jc w:val="center"/>
              <w:rPr>
                <w:bCs/>
                <w:sz w:val="18"/>
                <w:szCs w:val="18"/>
                <w:lang w:eastAsia="en-US"/>
              </w:rPr>
            </w:pPr>
            <w:r w:rsidRPr="00761419">
              <w:rPr>
                <w:bCs/>
                <w:sz w:val="18"/>
                <w:szCs w:val="18"/>
                <w:lang w:eastAsia="en-US"/>
              </w:rPr>
              <w:t xml:space="preserve">Кол-во, в единицах </w:t>
            </w:r>
            <w:proofErr w:type="spellStart"/>
            <w:proofErr w:type="gramStart"/>
            <w:r w:rsidRPr="00761419">
              <w:rPr>
                <w:bCs/>
                <w:sz w:val="18"/>
                <w:szCs w:val="18"/>
                <w:lang w:eastAsia="en-US"/>
              </w:rPr>
              <w:t>измере-ния</w:t>
            </w:r>
            <w:proofErr w:type="spellEnd"/>
            <w:proofErr w:type="gramEnd"/>
          </w:p>
        </w:tc>
        <w:tc>
          <w:tcPr>
            <w:tcW w:w="851" w:type="dxa"/>
            <w:vAlign w:val="center"/>
            <w:hideMark/>
          </w:tcPr>
          <w:p w:rsidR="00962E16" w:rsidRPr="00761419" w:rsidRDefault="00962E16" w:rsidP="00962E16">
            <w:pPr>
              <w:spacing w:line="257" w:lineRule="auto"/>
              <w:jc w:val="center"/>
              <w:rPr>
                <w:bCs/>
                <w:sz w:val="18"/>
                <w:szCs w:val="18"/>
                <w:lang w:eastAsia="en-US"/>
              </w:rPr>
            </w:pPr>
            <w:proofErr w:type="spellStart"/>
            <w:proofErr w:type="gramStart"/>
            <w:r w:rsidRPr="00761419">
              <w:rPr>
                <w:bCs/>
                <w:sz w:val="18"/>
                <w:szCs w:val="18"/>
                <w:lang w:eastAsia="en-US"/>
              </w:rPr>
              <w:t>Гаран-тийный</w:t>
            </w:r>
            <w:proofErr w:type="spellEnd"/>
            <w:proofErr w:type="gramEnd"/>
            <w:r w:rsidRPr="00761419">
              <w:rPr>
                <w:bCs/>
                <w:sz w:val="18"/>
                <w:szCs w:val="18"/>
                <w:lang w:eastAsia="en-US"/>
              </w:rPr>
              <w:t xml:space="preserve"> срок</w:t>
            </w:r>
          </w:p>
        </w:tc>
        <w:tc>
          <w:tcPr>
            <w:tcW w:w="992" w:type="dxa"/>
            <w:vAlign w:val="center"/>
            <w:hideMark/>
          </w:tcPr>
          <w:p w:rsidR="00962E16" w:rsidRPr="00761419" w:rsidRDefault="00962E16" w:rsidP="00962E16">
            <w:pPr>
              <w:spacing w:line="256" w:lineRule="auto"/>
              <w:jc w:val="center"/>
              <w:rPr>
                <w:bCs/>
                <w:sz w:val="18"/>
                <w:szCs w:val="18"/>
                <w:lang w:eastAsia="en-US"/>
              </w:rPr>
            </w:pPr>
            <w:r w:rsidRPr="00761419">
              <w:rPr>
                <w:bCs/>
                <w:sz w:val="18"/>
                <w:szCs w:val="18"/>
                <w:lang w:eastAsia="en-US"/>
              </w:rPr>
              <w:t xml:space="preserve">Цена, за единицу </w:t>
            </w:r>
            <w:r w:rsidR="00930C29" w:rsidRPr="00761419">
              <w:rPr>
                <w:bCs/>
                <w:sz w:val="18"/>
                <w:szCs w:val="18"/>
                <w:lang w:eastAsia="en-US"/>
              </w:rPr>
              <w:t>измерения, без</w:t>
            </w:r>
            <w:r w:rsidRPr="00761419">
              <w:rPr>
                <w:bCs/>
                <w:sz w:val="18"/>
                <w:szCs w:val="18"/>
                <w:lang w:eastAsia="en-US"/>
              </w:rPr>
              <w:t xml:space="preserve"> НДС, руб.</w:t>
            </w:r>
          </w:p>
        </w:tc>
        <w:tc>
          <w:tcPr>
            <w:tcW w:w="992" w:type="dxa"/>
            <w:vAlign w:val="center"/>
            <w:hideMark/>
          </w:tcPr>
          <w:p w:rsidR="00962E16" w:rsidRPr="00761419" w:rsidRDefault="00962E16" w:rsidP="00962E16">
            <w:pPr>
              <w:spacing w:line="256" w:lineRule="auto"/>
              <w:jc w:val="center"/>
              <w:rPr>
                <w:bCs/>
                <w:sz w:val="18"/>
                <w:szCs w:val="18"/>
                <w:lang w:eastAsia="en-US"/>
              </w:rPr>
            </w:pPr>
            <w:r w:rsidRPr="00761419">
              <w:rPr>
                <w:bCs/>
                <w:sz w:val="18"/>
                <w:szCs w:val="18"/>
                <w:lang w:eastAsia="en-US"/>
              </w:rPr>
              <w:t xml:space="preserve">Цена, за единицу </w:t>
            </w:r>
            <w:r w:rsidR="00930C29" w:rsidRPr="00761419">
              <w:rPr>
                <w:bCs/>
                <w:sz w:val="18"/>
                <w:szCs w:val="18"/>
                <w:lang w:eastAsia="en-US"/>
              </w:rPr>
              <w:t>измерения, с</w:t>
            </w:r>
            <w:r w:rsidRPr="00761419">
              <w:rPr>
                <w:bCs/>
                <w:sz w:val="18"/>
                <w:szCs w:val="18"/>
                <w:lang w:eastAsia="en-US"/>
              </w:rPr>
              <w:t xml:space="preserve"> НДС, руб.</w:t>
            </w:r>
          </w:p>
        </w:tc>
        <w:tc>
          <w:tcPr>
            <w:tcW w:w="993" w:type="dxa"/>
            <w:vAlign w:val="center"/>
            <w:hideMark/>
          </w:tcPr>
          <w:p w:rsidR="00962E16" w:rsidRPr="00761419" w:rsidRDefault="00962E16" w:rsidP="00962E16">
            <w:pPr>
              <w:spacing w:line="256" w:lineRule="auto"/>
              <w:jc w:val="center"/>
              <w:rPr>
                <w:bCs/>
                <w:sz w:val="18"/>
                <w:szCs w:val="18"/>
                <w:lang w:eastAsia="en-US"/>
              </w:rPr>
            </w:pPr>
            <w:r w:rsidRPr="00761419">
              <w:rPr>
                <w:bCs/>
                <w:sz w:val="18"/>
                <w:szCs w:val="18"/>
                <w:lang w:eastAsia="en-US"/>
              </w:rPr>
              <w:t xml:space="preserve">Сумма, в т.ч. </w:t>
            </w:r>
            <w:r w:rsidR="00930C29" w:rsidRPr="00761419">
              <w:rPr>
                <w:bCs/>
                <w:sz w:val="18"/>
                <w:szCs w:val="18"/>
                <w:lang w:eastAsia="en-US"/>
              </w:rPr>
              <w:t>НДС,</w:t>
            </w:r>
            <w:r w:rsidRPr="00761419">
              <w:rPr>
                <w:bCs/>
                <w:sz w:val="18"/>
                <w:szCs w:val="18"/>
                <w:lang w:eastAsia="en-US"/>
              </w:rPr>
              <w:t xml:space="preserve"> руб.</w:t>
            </w:r>
          </w:p>
        </w:tc>
        <w:tc>
          <w:tcPr>
            <w:tcW w:w="1054" w:type="dxa"/>
            <w:vAlign w:val="center"/>
            <w:hideMark/>
          </w:tcPr>
          <w:p w:rsidR="00962E16" w:rsidRPr="00761419" w:rsidRDefault="00962E16" w:rsidP="00962E16">
            <w:pPr>
              <w:spacing w:line="256" w:lineRule="auto"/>
              <w:jc w:val="center"/>
              <w:rPr>
                <w:bCs/>
                <w:color w:val="000000"/>
                <w:sz w:val="18"/>
                <w:szCs w:val="18"/>
                <w:lang w:eastAsia="en-US"/>
              </w:rPr>
            </w:pPr>
            <w:r w:rsidRPr="00761419">
              <w:rPr>
                <w:bCs/>
                <w:color w:val="000000"/>
                <w:sz w:val="18"/>
                <w:szCs w:val="18"/>
                <w:lang w:eastAsia="en-US"/>
              </w:rPr>
              <w:t xml:space="preserve">Срок доставки </w:t>
            </w:r>
          </w:p>
        </w:tc>
        <w:tc>
          <w:tcPr>
            <w:tcW w:w="992" w:type="dxa"/>
            <w:vAlign w:val="center"/>
            <w:hideMark/>
          </w:tcPr>
          <w:p w:rsidR="00962E16" w:rsidRPr="00761419" w:rsidRDefault="00962E16" w:rsidP="00962E16">
            <w:pPr>
              <w:spacing w:line="256" w:lineRule="auto"/>
              <w:jc w:val="center"/>
              <w:rPr>
                <w:bCs/>
                <w:color w:val="000000"/>
                <w:sz w:val="18"/>
                <w:szCs w:val="18"/>
                <w:lang w:eastAsia="en-US"/>
              </w:rPr>
            </w:pPr>
            <w:r w:rsidRPr="00761419">
              <w:rPr>
                <w:bCs/>
                <w:color w:val="000000"/>
                <w:sz w:val="18"/>
                <w:szCs w:val="18"/>
                <w:lang w:eastAsia="en-US"/>
              </w:rPr>
              <w:t xml:space="preserve">Способ доставки </w:t>
            </w:r>
          </w:p>
        </w:tc>
      </w:tr>
      <w:tr w:rsidR="00962E16" w:rsidRPr="00761419" w:rsidTr="00345D15">
        <w:trPr>
          <w:trHeight w:val="255"/>
        </w:trPr>
        <w:tc>
          <w:tcPr>
            <w:tcW w:w="423" w:type="dxa"/>
            <w:hideMark/>
          </w:tcPr>
          <w:p w:rsidR="00962E16" w:rsidRPr="00761419" w:rsidRDefault="00962E16" w:rsidP="00345D15">
            <w:pPr>
              <w:pStyle w:val="a7"/>
              <w:numPr>
                <w:ilvl w:val="0"/>
                <w:numId w:val="44"/>
              </w:numPr>
              <w:ind w:left="527" w:hanging="357"/>
              <w:jc w:val="center"/>
              <w:rPr>
                <w:color w:val="000000"/>
                <w:sz w:val="18"/>
                <w:szCs w:val="18"/>
              </w:rPr>
            </w:pPr>
          </w:p>
        </w:tc>
        <w:tc>
          <w:tcPr>
            <w:tcW w:w="1337" w:type="dxa"/>
          </w:tcPr>
          <w:p w:rsidR="00962E16" w:rsidRPr="00761419" w:rsidRDefault="00962E16" w:rsidP="00742F44">
            <w:pPr>
              <w:rPr>
                <w:color w:val="000000"/>
                <w:sz w:val="18"/>
                <w:szCs w:val="18"/>
              </w:rPr>
            </w:pPr>
          </w:p>
        </w:tc>
        <w:tc>
          <w:tcPr>
            <w:tcW w:w="851" w:type="dxa"/>
          </w:tcPr>
          <w:p w:rsidR="00962E16" w:rsidRPr="00761419" w:rsidRDefault="00962E16" w:rsidP="00D93A26">
            <w:pPr>
              <w:jc w:val="center"/>
              <w:rPr>
                <w:rFonts w:eastAsia="MS Mincho"/>
                <w:sz w:val="18"/>
                <w:szCs w:val="18"/>
              </w:rPr>
            </w:pPr>
          </w:p>
        </w:tc>
        <w:tc>
          <w:tcPr>
            <w:tcW w:w="5103" w:type="dxa"/>
          </w:tcPr>
          <w:p w:rsidR="00962E16" w:rsidRPr="00761419" w:rsidRDefault="00962E16" w:rsidP="008C7CAC">
            <w:pPr>
              <w:rPr>
                <w:color w:val="000000"/>
                <w:sz w:val="18"/>
                <w:szCs w:val="18"/>
              </w:rPr>
            </w:pPr>
          </w:p>
        </w:tc>
        <w:tc>
          <w:tcPr>
            <w:tcW w:w="505" w:type="dxa"/>
            <w:vAlign w:val="center"/>
          </w:tcPr>
          <w:p w:rsidR="00962E16" w:rsidRPr="00761419" w:rsidRDefault="00962E16" w:rsidP="00962E16">
            <w:pPr>
              <w:jc w:val="center"/>
              <w:rPr>
                <w:color w:val="000000"/>
                <w:sz w:val="18"/>
                <w:szCs w:val="18"/>
              </w:rPr>
            </w:pPr>
            <w:r w:rsidRPr="00761419">
              <w:rPr>
                <w:color w:val="000000"/>
                <w:sz w:val="18"/>
                <w:szCs w:val="18"/>
              </w:rPr>
              <w:t>шт.</w:t>
            </w:r>
          </w:p>
        </w:tc>
        <w:tc>
          <w:tcPr>
            <w:tcW w:w="788" w:type="dxa"/>
            <w:vAlign w:val="center"/>
          </w:tcPr>
          <w:p w:rsidR="00962E16" w:rsidRPr="00761419" w:rsidRDefault="00962E16" w:rsidP="00962E16">
            <w:pPr>
              <w:jc w:val="center"/>
              <w:rPr>
                <w:color w:val="000000"/>
                <w:sz w:val="18"/>
                <w:szCs w:val="18"/>
              </w:rPr>
            </w:pPr>
          </w:p>
        </w:tc>
        <w:tc>
          <w:tcPr>
            <w:tcW w:w="851" w:type="dxa"/>
          </w:tcPr>
          <w:p w:rsidR="00962E16" w:rsidRPr="00345D15" w:rsidRDefault="00962E16" w:rsidP="00345D15">
            <w:pPr>
              <w:jc w:val="center"/>
              <w:rPr>
                <w:rFonts w:eastAsia="MS Mincho"/>
                <w:sz w:val="16"/>
                <w:szCs w:val="16"/>
              </w:rPr>
            </w:pPr>
            <w:r w:rsidRPr="00345D15">
              <w:rPr>
                <w:sz w:val="16"/>
                <w:szCs w:val="16"/>
              </w:rPr>
              <w:t>Не менее 1 года с момента поставки</w:t>
            </w:r>
          </w:p>
        </w:tc>
        <w:tc>
          <w:tcPr>
            <w:tcW w:w="992" w:type="dxa"/>
            <w:vAlign w:val="center"/>
          </w:tcPr>
          <w:p w:rsidR="00962E16" w:rsidRPr="00761419" w:rsidRDefault="00962E16" w:rsidP="00761419">
            <w:pPr>
              <w:jc w:val="center"/>
              <w:rPr>
                <w:color w:val="000000"/>
                <w:sz w:val="18"/>
                <w:szCs w:val="18"/>
              </w:rPr>
            </w:pPr>
          </w:p>
        </w:tc>
        <w:tc>
          <w:tcPr>
            <w:tcW w:w="992" w:type="dxa"/>
            <w:vAlign w:val="center"/>
          </w:tcPr>
          <w:p w:rsidR="00962E16" w:rsidRPr="00761419" w:rsidRDefault="00962E16" w:rsidP="00761419">
            <w:pPr>
              <w:jc w:val="center"/>
              <w:rPr>
                <w:color w:val="000000"/>
                <w:sz w:val="18"/>
                <w:szCs w:val="18"/>
              </w:rPr>
            </w:pPr>
          </w:p>
        </w:tc>
        <w:tc>
          <w:tcPr>
            <w:tcW w:w="993" w:type="dxa"/>
            <w:vAlign w:val="center"/>
          </w:tcPr>
          <w:p w:rsidR="00962E16" w:rsidRPr="00761419" w:rsidRDefault="00962E16" w:rsidP="00761419">
            <w:pPr>
              <w:jc w:val="center"/>
              <w:rPr>
                <w:color w:val="000000"/>
                <w:sz w:val="18"/>
                <w:szCs w:val="18"/>
              </w:rPr>
            </w:pPr>
          </w:p>
        </w:tc>
        <w:tc>
          <w:tcPr>
            <w:tcW w:w="1054" w:type="dxa"/>
          </w:tcPr>
          <w:p w:rsidR="00962E16" w:rsidRPr="00345D15" w:rsidRDefault="00345D15" w:rsidP="009A6D41">
            <w:pPr>
              <w:spacing w:line="256" w:lineRule="auto"/>
              <w:jc w:val="center"/>
              <w:rPr>
                <w:color w:val="000000"/>
                <w:sz w:val="16"/>
                <w:szCs w:val="16"/>
                <w:lang w:eastAsia="en-US"/>
              </w:rPr>
            </w:pPr>
            <w:r>
              <w:rPr>
                <w:rFonts w:eastAsia="Calibri"/>
                <w:sz w:val="16"/>
                <w:szCs w:val="16"/>
              </w:rPr>
              <w:t>В</w:t>
            </w:r>
            <w:r w:rsidR="00962E16" w:rsidRPr="00345D15">
              <w:rPr>
                <w:rFonts w:eastAsia="Calibri"/>
                <w:sz w:val="16"/>
                <w:szCs w:val="16"/>
              </w:rPr>
              <w:t xml:space="preserve"> течение </w:t>
            </w:r>
            <w:r w:rsidR="009A6D41">
              <w:rPr>
                <w:rFonts w:eastAsia="Calibri"/>
                <w:sz w:val="16"/>
                <w:szCs w:val="16"/>
              </w:rPr>
              <w:t>40</w:t>
            </w:r>
            <w:r w:rsidR="00962E16" w:rsidRPr="00345D15">
              <w:rPr>
                <w:rFonts w:eastAsia="Calibri"/>
                <w:sz w:val="16"/>
                <w:szCs w:val="16"/>
              </w:rPr>
              <w:t xml:space="preserve"> календарных дней с даты подписания Договора</w:t>
            </w:r>
          </w:p>
        </w:tc>
        <w:tc>
          <w:tcPr>
            <w:tcW w:w="992" w:type="dxa"/>
            <w:hideMark/>
          </w:tcPr>
          <w:p w:rsidR="00962E16" w:rsidRPr="00345D15" w:rsidRDefault="00962E16" w:rsidP="00345D15">
            <w:pPr>
              <w:spacing w:line="256" w:lineRule="auto"/>
              <w:jc w:val="center"/>
              <w:rPr>
                <w:sz w:val="16"/>
                <w:szCs w:val="16"/>
                <w:lang w:eastAsia="en-US"/>
              </w:rPr>
            </w:pPr>
            <w:r w:rsidRPr="00345D15">
              <w:rPr>
                <w:sz w:val="16"/>
                <w:szCs w:val="16"/>
                <w:lang w:eastAsia="en-US"/>
              </w:rPr>
              <w:t>Силами и за счет Поставщика до Места доставки</w:t>
            </w:r>
          </w:p>
        </w:tc>
      </w:tr>
      <w:tr w:rsidR="009A6D41" w:rsidRPr="00761419" w:rsidTr="00345D15">
        <w:trPr>
          <w:trHeight w:val="255"/>
        </w:trPr>
        <w:tc>
          <w:tcPr>
            <w:tcW w:w="423" w:type="dxa"/>
          </w:tcPr>
          <w:p w:rsidR="009A6D41" w:rsidRPr="00761419" w:rsidRDefault="009A6D41" w:rsidP="009A6D41">
            <w:pPr>
              <w:pStyle w:val="a7"/>
              <w:numPr>
                <w:ilvl w:val="0"/>
                <w:numId w:val="44"/>
              </w:numPr>
              <w:ind w:left="527" w:hanging="357"/>
              <w:jc w:val="center"/>
              <w:rPr>
                <w:color w:val="000000"/>
                <w:sz w:val="18"/>
                <w:szCs w:val="18"/>
              </w:rPr>
            </w:pPr>
          </w:p>
        </w:tc>
        <w:tc>
          <w:tcPr>
            <w:tcW w:w="1337" w:type="dxa"/>
          </w:tcPr>
          <w:p w:rsidR="009A6D41" w:rsidRPr="00761419" w:rsidRDefault="009A6D41" w:rsidP="009A6D41">
            <w:pPr>
              <w:rPr>
                <w:color w:val="000000"/>
                <w:sz w:val="18"/>
                <w:szCs w:val="18"/>
              </w:rPr>
            </w:pPr>
          </w:p>
        </w:tc>
        <w:tc>
          <w:tcPr>
            <w:tcW w:w="851" w:type="dxa"/>
          </w:tcPr>
          <w:p w:rsidR="009A6D41" w:rsidRPr="00761419" w:rsidRDefault="009A6D41" w:rsidP="00D93A26">
            <w:pPr>
              <w:jc w:val="center"/>
              <w:rPr>
                <w:sz w:val="18"/>
                <w:szCs w:val="18"/>
              </w:rPr>
            </w:pPr>
          </w:p>
        </w:tc>
        <w:tc>
          <w:tcPr>
            <w:tcW w:w="5103" w:type="dxa"/>
          </w:tcPr>
          <w:p w:rsidR="009A6D41" w:rsidRPr="00761419" w:rsidRDefault="009A6D41" w:rsidP="009A6D41">
            <w:pPr>
              <w:rPr>
                <w:color w:val="000000"/>
                <w:sz w:val="18"/>
                <w:szCs w:val="18"/>
              </w:rPr>
            </w:pPr>
          </w:p>
        </w:tc>
        <w:tc>
          <w:tcPr>
            <w:tcW w:w="505" w:type="dxa"/>
            <w:vAlign w:val="center"/>
          </w:tcPr>
          <w:p w:rsidR="009A6D41" w:rsidRPr="00761419" w:rsidRDefault="009A6D41" w:rsidP="009A6D41">
            <w:pPr>
              <w:jc w:val="center"/>
              <w:rPr>
                <w:color w:val="000000"/>
                <w:sz w:val="18"/>
                <w:szCs w:val="18"/>
              </w:rPr>
            </w:pPr>
            <w:r w:rsidRPr="00761419">
              <w:rPr>
                <w:color w:val="000000"/>
                <w:sz w:val="18"/>
                <w:szCs w:val="18"/>
              </w:rPr>
              <w:t>шт.</w:t>
            </w:r>
          </w:p>
        </w:tc>
        <w:tc>
          <w:tcPr>
            <w:tcW w:w="788" w:type="dxa"/>
            <w:vAlign w:val="center"/>
          </w:tcPr>
          <w:p w:rsidR="009A6D41" w:rsidRPr="00761419" w:rsidRDefault="009A6D41" w:rsidP="009A6D41">
            <w:pPr>
              <w:jc w:val="center"/>
              <w:rPr>
                <w:color w:val="000000"/>
                <w:sz w:val="18"/>
                <w:szCs w:val="18"/>
              </w:rPr>
            </w:pPr>
          </w:p>
        </w:tc>
        <w:tc>
          <w:tcPr>
            <w:tcW w:w="851" w:type="dxa"/>
          </w:tcPr>
          <w:p w:rsidR="009A6D41" w:rsidRPr="00345D15" w:rsidRDefault="009A6D41" w:rsidP="009A6D41">
            <w:pPr>
              <w:jc w:val="center"/>
              <w:rPr>
                <w:sz w:val="16"/>
                <w:szCs w:val="16"/>
              </w:rPr>
            </w:pPr>
            <w:r w:rsidRPr="00345D15">
              <w:rPr>
                <w:sz w:val="16"/>
                <w:szCs w:val="16"/>
              </w:rPr>
              <w:t>Не менее 1 года с момента поставки</w:t>
            </w:r>
          </w:p>
        </w:tc>
        <w:tc>
          <w:tcPr>
            <w:tcW w:w="992" w:type="dxa"/>
            <w:vAlign w:val="center"/>
          </w:tcPr>
          <w:p w:rsidR="009A6D41" w:rsidRPr="00761419" w:rsidRDefault="009A6D41" w:rsidP="009A6D41">
            <w:pPr>
              <w:jc w:val="center"/>
              <w:rPr>
                <w:color w:val="000000"/>
                <w:sz w:val="18"/>
                <w:szCs w:val="18"/>
              </w:rPr>
            </w:pPr>
          </w:p>
        </w:tc>
        <w:tc>
          <w:tcPr>
            <w:tcW w:w="992" w:type="dxa"/>
            <w:vAlign w:val="center"/>
          </w:tcPr>
          <w:p w:rsidR="009A6D41" w:rsidRPr="00761419" w:rsidRDefault="009A6D41" w:rsidP="009A6D41">
            <w:pPr>
              <w:jc w:val="center"/>
              <w:rPr>
                <w:color w:val="000000"/>
                <w:sz w:val="18"/>
                <w:szCs w:val="18"/>
              </w:rPr>
            </w:pPr>
          </w:p>
        </w:tc>
        <w:tc>
          <w:tcPr>
            <w:tcW w:w="993" w:type="dxa"/>
            <w:vAlign w:val="center"/>
          </w:tcPr>
          <w:p w:rsidR="009A6D41" w:rsidRPr="00761419" w:rsidRDefault="009A6D41" w:rsidP="009A6D41">
            <w:pPr>
              <w:jc w:val="center"/>
              <w:rPr>
                <w:color w:val="000000"/>
                <w:sz w:val="18"/>
                <w:szCs w:val="18"/>
              </w:rPr>
            </w:pPr>
          </w:p>
        </w:tc>
        <w:tc>
          <w:tcPr>
            <w:tcW w:w="1054" w:type="dxa"/>
          </w:tcPr>
          <w:p w:rsidR="009A6D41" w:rsidRDefault="009A6D41" w:rsidP="009A6D41">
            <w:pPr>
              <w:jc w:val="center"/>
            </w:pPr>
            <w:r w:rsidRPr="00FB52AE">
              <w:rPr>
                <w:rFonts w:eastAsia="Calibri"/>
                <w:sz w:val="16"/>
                <w:szCs w:val="16"/>
              </w:rPr>
              <w:t>В течение 40 календарных дней с даты подписания Договора</w:t>
            </w:r>
          </w:p>
        </w:tc>
        <w:tc>
          <w:tcPr>
            <w:tcW w:w="992" w:type="dxa"/>
          </w:tcPr>
          <w:p w:rsidR="009A6D41" w:rsidRDefault="009A6D41" w:rsidP="009A6D41">
            <w:pPr>
              <w:jc w:val="center"/>
            </w:pPr>
            <w:r w:rsidRPr="00861F06">
              <w:rPr>
                <w:sz w:val="16"/>
                <w:szCs w:val="16"/>
                <w:lang w:eastAsia="en-US"/>
              </w:rPr>
              <w:t>Силами и за счет Поставщика до Места доставки</w:t>
            </w:r>
          </w:p>
        </w:tc>
      </w:tr>
      <w:tr w:rsidR="009A6D41" w:rsidRPr="00761419" w:rsidTr="00345D15">
        <w:trPr>
          <w:trHeight w:val="255"/>
        </w:trPr>
        <w:tc>
          <w:tcPr>
            <w:tcW w:w="423" w:type="dxa"/>
          </w:tcPr>
          <w:p w:rsidR="009A6D41" w:rsidRPr="00761419" w:rsidRDefault="009A6D41" w:rsidP="009A6D41">
            <w:pPr>
              <w:pStyle w:val="a7"/>
              <w:numPr>
                <w:ilvl w:val="0"/>
                <w:numId w:val="44"/>
              </w:numPr>
              <w:ind w:left="527" w:hanging="357"/>
              <w:jc w:val="center"/>
              <w:rPr>
                <w:color w:val="000000"/>
                <w:sz w:val="18"/>
                <w:szCs w:val="18"/>
              </w:rPr>
            </w:pPr>
          </w:p>
        </w:tc>
        <w:tc>
          <w:tcPr>
            <w:tcW w:w="1337" w:type="dxa"/>
          </w:tcPr>
          <w:p w:rsidR="009A6D41" w:rsidRPr="00761419" w:rsidRDefault="009A6D41" w:rsidP="009A6D41">
            <w:pPr>
              <w:rPr>
                <w:color w:val="000000"/>
                <w:sz w:val="18"/>
                <w:szCs w:val="18"/>
              </w:rPr>
            </w:pPr>
          </w:p>
        </w:tc>
        <w:tc>
          <w:tcPr>
            <w:tcW w:w="851" w:type="dxa"/>
          </w:tcPr>
          <w:p w:rsidR="009A6D41" w:rsidRPr="00761419" w:rsidRDefault="009A6D41" w:rsidP="00D93A26">
            <w:pPr>
              <w:jc w:val="center"/>
              <w:rPr>
                <w:sz w:val="18"/>
                <w:szCs w:val="18"/>
              </w:rPr>
            </w:pPr>
          </w:p>
        </w:tc>
        <w:tc>
          <w:tcPr>
            <w:tcW w:w="5103" w:type="dxa"/>
          </w:tcPr>
          <w:p w:rsidR="009A6D41" w:rsidRPr="00761419" w:rsidRDefault="009A6D41" w:rsidP="009A6D41">
            <w:pPr>
              <w:rPr>
                <w:color w:val="000000"/>
                <w:sz w:val="18"/>
                <w:szCs w:val="18"/>
              </w:rPr>
            </w:pPr>
          </w:p>
        </w:tc>
        <w:tc>
          <w:tcPr>
            <w:tcW w:w="505" w:type="dxa"/>
            <w:vAlign w:val="center"/>
          </w:tcPr>
          <w:p w:rsidR="009A6D41" w:rsidRPr="00761419" w:rsidRDefault="009A6D41" w:rsidP="009A6D41">
            <w:pPr>
              <w:jc w:val="center"/>
              <w:rPr>
                <w:color w:val="000000"/>
                <w:sz w:val="18"/>
                <w:szCs w:val="18"/>
              </w:rPr>
            </w:pPr>
            <w:r w:rsidRPr="00761419">
              <w:rPr>
                <w:color w:val="000000"/>
                <w:sz w:val="18"/>
                <w:szCs w:val="18"/>
              </w:rPr>
              <w:t>шт.</w:t>
            </w:r>
          </w:p>
        </w:tc>
        <w:tc>
          <w:tcPr>
            <w:tcW w:w="788" w:type="dxa"/>
            <w:vAlign w:val="center"/>
          </w:tcPr>
          <w:p w:rsidR="009A6D41" w:rsidRPr="00761419" w:rsidRDefault="009A6D41" w:rsidP="009A6D41">
            <w:pPr>
              <w:jc w:val="center"/>
              <w:rPr>
                <w:color w:val="000000"/>
                <w:sz w:val="18"/>
                <w:szCs w:val="18"/>
              </w:rPr>
            </w:pPr>
          </w:p>
        </w:tc>
        <w:tc>
          <w:tcPr>
            <w:tcW w:w="851" w:type="dxa"/>
          </w:tcPr>
          <w:p w:rsidR="009A6D41" w:rsidRPr="00345D15" w:rsidRDefault="009A6D41" w:rsidP="009A6D41">
            <w:pPr>
              <w:jc w:val="center"/>
              <w:rPr>
                <w:sz w:val="16"/>
                <w:szCs w:val="16"/>
              </w:rPr>
            </w:pPr>
            <w:r w:rsidRPr="00345D15">
              <w:rPr>
                <w:sz w:val="16"/>
                <w:szCs w:val="16"/>
              </w:rPr>
              <w:t>Не менее 1 года с момента поставки</w:t>
            </w:r>
          </w:p>
        </w:tc>
        <w:tc>
          <w:tcPr>
            <w:tcW w:w="992" w:type="dxa"/>
            <w:vAlign w:val="center"/>
          </w:tcPr>
          <w:p w:rsidR="009A6D41" w:rsidRPr="00761419" w:rsidRDefault="009A6D41" w:rsidP="009A6D41">
            <w:pPr>
              <w:jc w:val="center"/>
              <w:rPr>
                <w:color w:val="000000"/>
                <w:sz w:val="18"/>
                <w:szCs w:val="18"/>
              </w:rPr>
            </w:pPr>
          </w:p>
        </w:tc>
        <w:tc>
          <w:tcPr>
            <w:tcW w:w="992" w:type="dxa"/>
            <w:vAlign w:val="center"/>
          </w:tcPr>
          <w:p w:rsidR="009A6D41" w:rsidRPr="00761419" w:rsidRDefault="009A6D41" w:rsidP="009A6D41">
            <w:pPr>
              <w:jc w:val="center"/>
              <w:rPr>
                <w:color w:val="000000"/>
                <w:sz w:val="18"/>
                <w:szCs w:val="18"/>
              </w:rPr>
            </w:pPr>
          </w:p>
        </w:tc>
        <w:tc>
          <w:tcPr>
            <w:tcW w:w="993" w:type="dxa"/>
            <w:vAlign w:val="center"/>
          </w:tcPr>
          <w:p w:rsidR="009A6D41" w:rsidRPr="00761419" w:rsidRDefault="009A6D41" w:rsidP="009A6D41">
            <w:pPr>
              <w:jc w:val="center"/>
              <w:rPr>
                <w:color w:val="000000"/>
                <w:sz w:val="18"/>
                <w:szCs w:val="18"/>
              </w:rPr>
            </w:pPr>
          </w:p>
        </w:tc>
        <w:tc>
          <w:tcPr>
            <w:tcW w:w="1054" w:type="dxa"/>
          </w:tcPr>
          <w:p w:rsidR="009A6D41" w:rsidRDefault="009A6D41" w:rsidP="009A6D41">
            <w:pPr>
              <w:jc w:val="center"/>
            </w:pPr>
            <w:r w:rsidRPr="00FB52AE">
              <w:rPr>
                <w:rFonts w:eastAsia="Calibri"/>
                <w:sz w:val="16"/>
                <w:szCs w:val="16"/>
              </w:rPr>
              <w:t>В течение 40 календарных дней с даты подписания Договора</w:t>
            </w:r>
          </w:p>
        </w:tc>
        <w:tc>
          <w:tcPr>
            <w:tcW w:w="992" w:type="dxa"/>
          </w:tcPr>
          <w:p w:rsidR="009A6D41" w:rsidRDefault="009A6D41" w:rsidP="009A6D41">
            <w:pPr>
              <w:jc w:val="center"/>
            </w:pPr>
            <w:r w:rsidRPr="00861F06">
              <w:rPr>
                <w:sz w:val="16"/>
                <w:szCs w:val="16"/>
                <w:lang w:eastAsia="en-US"/>
              </w:rPr>
              <w:t>Силами и за счет Поставщика до Места доставки</w:t>
            </w:r>
          </w:p>
        </w:tc>
      </w:tr>
      <w:tr w:rsidR="009A6D41" w:rsidRPr="00761419" w:rsidTr="00345D15">
        <w:trPr>
          <w:trHeight w:val="255"/>
        </w:trPr>
        <w:tc>
          <w:tcPr>
            <w:tcW w:w="423" w:type="dxa"/>
          </w:tcPr>
          <w:p w:rsidR="009A6D41" w:rsidRPr="00761419" w:rsidRDefault="009A6D41" w:rsidP="009A6D41">
            <w:pPr>
              <w:pStyle w:val="a7"/>
              <w:numPr>
                <w:ilvl w:val="0"/>
                <w:numId w:val="44"/>
              </w:numPr>
              <w:ind w:left="527" w:hanging="357"/>
              <w:jc w:val="center"/>
              <w:rPr>
                <w:color w:val="000000"/>
                <w:sz w:val="18"/>
                <w:szCs w:val="18"/>
              </w:rPr>
            </w:pPr>
          </w:p>
        </w:tc>
        <w:tc>
          <w:tcPr>
            <w:tcW w:w="1337" w:type="dxa"/>
          </w:tcPr>
          <w:p w:rsidR="009A6D41" w:rsidRPr="00761419" w:rsidRDefault="009A6D41" w:rsidP="009A6D41">
            <w:pPr>
              <w:rPr>
                <w:color w:val="000000"/>
                <w:sz w:val="18"/>
                <w:szCs w:val="18"/>
              </w:rPr>
            </w:pPr>
          </w:p>
        </w:tc>
        <w:tc>
          <w:tcPr>
            <w:tcW w:w="851" w:type="dxa"/>
          </w:tcPr>
          <w:p w:rsidR="009A6D41" w:rsidRPr="00761419" w:rsidRDefault="009A6D41" w:rsidP="00D93A26">
            <w:pPr>
              <w:jc w:val="center"/>
              <w:rPr>
                <w:sz w:val="18"/>
                <w:szCs w:val="18"/>
              </w:rPr>
            </w:pPr>
          </w:p>
        </w:tc>
        <w:tc>
          <w:tcPr>
            <w:tcW w:w="5103" w:type="dxa"/>
          </w:tcPr>
          <w:p w:rsidR="009A6D41" w:rsidRPr="00761419" w:rsidRDefault="009A6D41" w:rsidP="009A6D41">
            <w:pPr>
              <w:rPr>
                <w:color w:val="000000"/>
                <w:sz w:val="18"/>
                <w:szCs w:val="18"/>
              </w:rPr>
            </w:pPr>
          </w:p>
        </w:tc>
        <w:tc>
          <w:tcPr>
            <w:tcW w:w="505" w:type="dxa"/>
            <w:vAlign w:val="center"/>
          </w:tcPr>
          <w:p w:rsidR="009A6D41" w:rsidRPr="00761419" w:rsidRDefault="009A6D41" w:rsidP="009A6D41">
            <w:pPr>
              <w:jc w:val="center"/>
              <w:rPr>
                <w:color w:val="000000"/>
                <w:sz w:val="18"/>
                <w:szCs w:val="18"/>
              </w:rPr>
            </w:pPr>
            <w:r w:rsidRPr="00761419">
              <w:rPr>
                <w:color w:val="000000"/>
                <w:sz w:val="18"/>
                <w:szCs w:val="18"/>
              </w:rPr>
              <w:t>шт.</w:t>
            </w:r>
          </w:p>
        </w:tc>
        <w:tc>
          <w:tcPr>
            <w:tcW w:w="788" w:type="dxa"/>
            <w:vAlign w:val="center"/>
          </w:tcPr>
          <w:p w:rsidR="009A6D41" w:rsidRPr="00761419" w:rsidRDefault="009A6D41" w:rsidP="009A6D41">
            <w:pPr>
              <w:jc w:val="center"/>
              <w:rPr>
                <w:color w:val="000000"/>
                <w:sz w:val="18"/>
                <w:szCs w:val="18"/>
              </w:rPr>
            </w:pPr>
          </w:p>
        </w:tc>
        <w:tc>
          <w:tcPr>
            <w:tcW w:w="851" w:type="dxa"/>
          </w:tcPr>
          <w:p w:rsidR="009A6D41" w:rsidRPr="00345D15" w:rsidRDefault="009A6D41" w:rsidP="009A6D41">
            <w:pPr>
              <w:jc w:val="center"/>
              <w:rPr>
                <w:sz w:val="16"/>
                <w:szCs w:val="16"/>
              </w:rPr>
            </w:pPr>
            <w:r w:rsidRPr="00345D15">
              <w:rPr>
                <w:sz w:val="16"/>
                <w:szCs w:val="16"/>
              </w:rPr>
              <w:t>Не менее 1 года с момента поставки</w:t>
            </w:r>
          </w:p>
        </w:tc>
        <w:tc>
          <w:tcPr>
            <w:tcW w:w="992" w:type="dxa"/>
            <w:vAlign w:val="center"/>
          </w:tcPr>
          <w:p w:rsidR="009A6D41" w:rsidRPr="00761419" w:rsidRDefault="009A6D41" w:rsidP="009A6D41">
            <w:pPr>
              <w:jc w:val="center"/>
              <w:rPr>
                <w:color w:val="000000"/>
                <w:sz w:val="18"/>
                <w:szCs w:val="18"/>
              </w:rPr>
            </w:pPr>
          </w:p>
        </w:tc>
        <w:tc>
          <w:tcPr>
            <w:tcW w:w="992" w:type="dxa"/>
            <w:vAlign w:val="center"/>
          </w:tcPr>
          <w:p w:rsidR="009A6D41" w:rsidRPr="00761419" w:rsidRDefault="009A6D41" w:rsidP="009A6D41">
            <w:pPr>
              <w:jc w:val="center"/>
              <w:rPr>
                <w:color w:val="000000"/>
                <w:sz w:val="18"/>
                <w:szCs w:val="18"/>
              </w:rPr>
            </w:pPr>
          </w:p>
        </w:tc>
        <w:tc>
          <w:tcPr>
            <w:tcW w:w="993" w:type="dxa"/>
            <w:vAlign w:val="center"/>
          </w:tcPr>
          <w:p w:rsidR="009A6D41" w:rsidRPr="00761419" w:rsidRDefault="009A6D41" w:rsidP="009A6D41">
            <w:pPr>
              <w:jc w:val="center"/>
              <w:rPr>
                <w:color w:val="000000"/>
                <w:sz w:val="18"/>
                <w:szCs w:val="18"/>
              </w:rPr>
            </w:pPr>
          </w:p>
        </w:tc>
        <w:tc>
          <w:tcPr>
            <w:tcW w:w="1054" w:type="dxa"/>
          </w:tcPr>
          <w:p w:rsidR="009A6D41" w:rsidRDefault="009A6D41" w:rsidP="009A6D41">
            <w:pPr>
              <w:jc w:val="center"/>
            </w:pPr>
            <w:r w:rsidRPr="00FB52AE">
              <w:rPr>
                <w:rFonts w:eastAsia="Calibri"/>
                <w:sz w:val="16"/>
                <w:szCs w:val="16"/>
              </w:rPr>
              <w:t>В течение 40 календарных дней с даты подписания Договора</w:t>
            </w:r>
          </w:p>
        </w:tc>
        <w:tc>
          <w:tcPr>
            <w:tcW w:w="992" w:type="dxa"/>
          </w:tcPr>
          <w:p w:rsidR="009A6D41" w:rsidRDefault="009A6D41" w:rsidP="009A6D41">
            <w:pPr>
              <w:jc w:val="center"/>
            </w:pPr>
            <w:r w:rsidRPr="00861F06">
              <w:rPr>
                <w:sz w:val="16"/>
                <w:szCs w:val="16"/>
                <w:lang w:eastAsia="en-US"/>
              </w:rPr>
              <w:t>Силами и за счет Поставщика до Места доставки</w:t>
            </w:r>
          </w:p>
        </w:tc>
      </w:tr>
      <w:tr w:rsidR="009A6D41" w:rsidRPr="00761419" w:rsidTr="00345D15">
        <w:trPr>
          <w:trHeight w:val="255"/>
        </w:trPr>
        <w:tc>
          <w:tcPr>
            <w:tcW w:w="423" w:type="dxa"/>
          </w:tcPr>
          <w:p w:rsidR="009A6D41" w:rsidRPr="00761419" w:rsidRDefault="009A6D41" w:rsidP="009A6D41">
            <w:pPr>
              <w:pStyle w:val="a7"/>
              <w:numPr>
                <w:ilvl w:val="0"/>
                <w:numId w:val="44"/>
              </w:numPr>
              <w:ind w:left="527" w:hanging="357"/>
              <w:jc w:val="center"/>
              <w:rPr>
                <w:color w:val="000000"/>
                <w:sz w:val="18"/>
                <w:szCs w:val="18"/>
              </w:rPr>
            </w:pPr>
          </w:p>
        </w:tc>
        <w:tc>
          <w:tcPr>
            <w:tcW w:w="1337" w:type="dxa"/>
          </w:tcPr>
          <w:p w:rsidR="009A6D41" w:rsidRPr="00761419" w:rsidRDefault="009A6D41" w:rsidP="009A6D41">
            <w:pPr>
              <w:rPr>
                <w:color w:val="000000"/>
                <w:sz w:val="18"/>
                <w:szCs w:val="18"/>
              </w:rPr>
            </w:pPr>
          </w:p>
        </w:tc>
        <w:tc>
          <w:tcPr>
            <w:tcW w:w="851" w:type="dxa"/>
          </w:tcPr>
          <w:p w:rsidR="009A6D41" w:rsidRPr="00761419" w:rsidRDefault="009A6D41" w:rsidP="00D93A26">
            <w:pPr>
              <w:jc w:val="center"/>
              <w:rPr>
                <w:sz w:val="18"/>
                <w:szCs w:val="18"/>
              </w:rPr>
            </w:pPr>
          </w:p>
        </w:tc>
        <w:tc>
          <w:tcPr>
            <w:tcW w:w="5103" w:type="dxa"/>
          </w:tcPr>
          <w:p w:rsidR="009A6D41" w:rsidRPr="00761419" w:rsidRDefault="009A6D41" w:rsidP="009A6D41">
            <w:pPr>
              <w:rPr>
                <w:color w:val="000000"/>
                <w:sz w:val="18"/>
                <w:szCs w:val="18"/>
              </w:rPr>
            </w:pPr>
          </w:p>
        </w:tc>
        <w:tc>
          <w:tcPr>
            <w:tcW w:w="505" w:type="dxa"/>
            <w:vAlign w:val="center"/>
          </w:tcPr>
          <w:p w:rsidR="009A6D41" w:rsidRPr="00761419" w:rsidRDefault="009A6D41" w:rsidP="009A6D41">
            <w:pPr>
              <w:jc w:val="center"/>
              <w:rPr>
                <w:color w:val="000000"/>
                <w:sz w:val="18"/>
                <w:szCs w:val="18"/>
              </w:rPr>
            </w:pPr>
            <w:r w:rsidRPr="00761419">
              <w:rPr>
                <w:color w:val="000000"/>
                <w:sz w:val="18"/>
                <w:szCs w:val="18"/>
              </w:rPr>
              <w:t>шт.</w:t>
            </w:r>
          </w:p>
        </w:tc>
        <w:tc>
          <w:tcPr>
            <w:tcW w:w="788" w:type="dxa"/>
            <w:vAlign w:val="center"/>
          </w:tcPr>
          <w:p w:rsidR="009A6D41" w:rsidRPr="00761419" w:rsidRDefault="009A6D41" w:rsidP="009A6D41">
            <w:pPr>
              <w:jc w:val="center"/>
              <w:rPr>
                <w:color w:val="000000"/>
                <w:sz w:val="18"/>
                <w:szCs w:val="18"/>
              </w:rPr>
            </w:pPr>
          </w:p>
        </w:tc>
        <w:tc>
          <w:tcPr>
            <w:tcW w:w="851" w:type="dxa"/>
          </w:tcPr>
          <w:p w:rsidR="009A6D41" w:rsidRPr="00345D15" w:rsidRDefault="009A6D41" w:rsidP="009A6D41">
            <w:pPr>
              <w:jc w:val="center"/>
              <w:rPr>
                <w:sz w:val="16"/>
                <w:szCs w:val="16"/>
              </w:rPr>
            </w:pPr>
            <w:r w:rsidRPr="00345D15">
              <w:rPr>
                <w:sz w:val="16"/>
                <w:szCs w:val="16"/>
              </w:rPr>
              <w:t>Не менее 1 года с момента поставки</w:t>
            </w:r>
          </w:p>
        </w:tc>
        <w:tc>
          <w:tcPr>
            <w:tcW w:w="992" w:type="dxa"/>
            <w:vAlign w:val="center"/>
          </w:tcPr>
          <w:p w:rsidR="009A6D41" w:rsidRPr="00761419" w:rsidRDefault="009A6D41" w:rsidP="009A6D41">
            <w:pPr>
              <w:jc w:val="center"/>
              <w:rPr>
                <w:color w:val="000000"/>
                <w:sz w:val="18"/>
                <w:szCs w:val="18"/>
              </w:rPr>
            </w:pPr>
          </w:p>
        </w:tc>
        <w:tc>
          <w:tcPr>
            <w:tcW w:w="992" w:type="dxa"/>
            <w:vAlign w:val="center"/>
          </w:tcPr>
          <w:p w:rsidR="009A6D41" w:rsidRPr="00761419" w:rsidRDefault="009A6D41" w:rsidP="009A6D41">
            <w:pPr>
              <w:jc w:val="center"/>
              <w:rPr>
                <w:color w:val="000000"/>
                <w:sz w:val="18"/>
                <w:szCs w:val="18"/>
              </w:rPr>
            </w:pPr>
          </w:p>
        </w:tc>
        <w:tc>
          <w:tcPr>
            <w:tcW w:w="993" w:type="dxa"/>
            <w:vAlign w:val="center"/>
          </w:tcPr>
          <w:p w:rsidR="009A6D41" w:rsidRPr="00761419" w:rsidRDefault="009A6D41" w:rsidP="009A6D41">
            <w:pPr>
              <w:jc w:val="center"/>
              <w:rPr>
                <w:color w:val="000000"/>
                <w:sz w:val="18"/>
                <w:szCs w:val="18"/>
              </w:rPr>
            </w:pPr>
          </w:p>
        </w:tc>
        <w:tc>
          <w:tcPr>
            <w:tcW w:w="1054" w:type="dxa"/>
          </w:tcPr>
          <w:p w:rsidR="009A6D41" w:rsidRDefault="009A6D41" w:rsidP="009A6D41">
            <w:pPr>
              <w:jc w:val="center"/>
            </w:pPr>
            <w:r w:rsidRPr="00FB52AE">
              <w:rPr>
                <w:rFonts w:eastAsia="Calibri"/>
                <w:sz w:val="16"/>
                <w:szCs w:val="16"/>
              </w:rPr>
              <w:t>В течение 40 календарных дней с даты подписания Договора</w:t>
            </w:r>
          </w:p>
        </w:tc>
        <w:tc>
          <w:tcPr>
            <w:tcW w:w="992" w:type="dxa"/>
          </w:tcPr>
          <w:p w:rsidR="009A6D41" w:rsidRDefault="009A6D41" w:rsidP="009A6D41">
            <w:pPr>
              <w:jc w:val="center"/>
            </w:pPr>
            <w:r w:rsidRPr="00861F06">
              <w:rPr>
                <w:sz w:val="16"/>
                <w:szCs w:val="16"/>
                <w:lang w:eastAsia="en-US"/>
              </w:rPr>
              <w:t>Силами и за счет Поставщика до Места доставки</w:t>
            </w:r>
          </w:p>
        </w:tc>
      </w:tr>
      <w:tr w:rsidR="009A6D41" w:rsidRPr="00761419" w:rsidTr="00345D15">
        <w:trPr>
          <w:trHeight w:val="255"/>
        </w:trPr>
        <w:tc>
          <w:tcPr>
            <w:tcW w:w="423" w:type="dxa"/>
            <w:tcBorders>
              <w:bottom w:val="single" w:sz="2" w:space="0" w:color="auto"/>
            </w:tcBorders>
          </w:tcPr>
          <w:p w:rsidR="009A6D41" w:rsidRPr="00761419" w:rsidRDefault="009A6D41" w:rsidP="009A6D41">
            <w:pPr>
              <w:pStyle w:val="a7"/>
              <w:numPr>
                <w:ilvl w:val="0"/>
                <w:numId w:val="44"/>
              </w:numPr>
              <w:ind w:left="527" w:hanging="357"/>
              <w:jc w:val="center"/>
              <w:rPr>
                <w:color w:val="000000"/>
                <w:sz w:val="18"/>
                <w:szCs w:val="18"/>
              </w:rPr>
            </w:pPr>
          </w:p>
        </w:tc>
        <w:tc>
          <w:tcPr>
            <w:tcW w:w="1337" w:type="dxa"/>
            <w:tcBorders>
              <w:bottom w:val="single" w:sz="2" w:space="0" w:color="auto"/>
            </w:tcBorders>
          </w:tcPr>
          <w:p w:rsidR="009A6D41" w:rsidRPr="00FF5F18" w:rsidRDefault="009A6D41" w:rsidP="00742F44">
            <w:pPr>
              <w:rPr>
                <w:color w:val="000000"/>
                <w:sz w:val="18"/>
                <w:szCs w:val="18"/>
              </w:rPr>
            </w:pPr>
          </w:p>
        </w:tc>
        <w:tc>
          <w:tcPr>
            <w:tcW w:w="851" w:type="dxa"/>
            <w:tcBorders>
              <w:bottom w:val="single" w:sz="2" w:space="0" w:color="auto"/>
            </w:tcBorders>
          </w:tcPr>
          <w:p w:rsidR="009A6D41" w:rsidRPr="00761419" w:rsidRDefault="009A6D41" w:rsidP="00D93A26">
            <w:pPr>
              <w:jc w:val="center"/>
              <w:rPr>
                <w:sz w:val="18"/>
                <w:szCs w:val="18"/>
              </w:rPr>
            </w:pPr>
          </w:p>
        </w:tc>
        <w:tc>
          <w:tcPr>
            <w:tcW w:w="5103" w:type="dxa"/>
            <w:tcBorders>
              <w:bottom w:val="single" w:sz="2" w:space="0" w:color="auto"/>
            </w:tcBorders>
          </w:tcPr>
          <w:p w:rsidR="009A6D41" w:rsidRPr="00761419" w:rsidRDefault="009A6D41" w:rsidP="009A6D41">
            <w:pPr>
              <w:rPr>
                <w:color w:val="000000"/>
                <w:sz w:val="18"/>
                <w:szCs w:val="18"/>
              </w:rPr>
            </w:pPr>
          </w:p>
        </w:tc>
        <w:tc>
          <w:tcPr>
            <w:tcW w:w="505" w:type="dxa"/>
            <w:tcBorders>
              <w:bottom w:val="single" w:sz="2" w:space="0" w:color="auto"/>
            </w:tcBorders>
            <w:vAlign w:val="center"/>
          </w:tcPr>
          <w:p w:rsidR="009A6D41" w:rsidRPr="00761419" w:rsidRDefault="009A6D41" w:rsidP="009A6D41">
            <w:pPr>
              <w:jc w:val="center"/>
              <w:rPr>
                <w:color w:val="000000"/>
                <w:sz w:val="18"/>
                <w:szCs w:val="18"/>
              </w:rPr>
            </w:pPr>
            <w:r w:rsidRPr="00761419">
              <w:rPr>
                <w:color w:val="000000"/>
                <w:sz w:val="18"/>
                <w:szCs w:val="18"/>
              </w:rPr>
              <w:t>шт.</w:t>
            </w:r>
          </w:p>
        </w:tc>
        <w:tc>
          <w:tcPr>
            <w:tcW w:w="788" w:type="dxa"/>
            <w:tcBorders>
              <w:bottom w:val="single" w:sz="2" w:space="0" w:color="auto"/>
            </w:tcBorders>
            <w:vAlign w:val="center"/>
          </w:tcPr>
          <w:p w:rsidR="009A6D41" w:rsidRPr="00761419" w:rsidRDefault="009A6D41" w:rsidP="009A6D41">
            <w:pPr>
              <w:jc w:val="center"/>
              <w:rPr>
                <w:color w:val="000000"/>
                <w:sz w:val="18"/>
                <w:szCs w:val="18"/>
              </w:rPr>
            </w:pPr>
          </w:p>
        </w:tc>
        <w:tc>
          <w:tcPr>
            <w:tcW w:w="851" w:type="dxa"/>
          </w:tcPr>
          <w:p w:rsidR="009A6D41" w:rsidRPr="00345D15" w:rsidRDefault="009A6D41" w:rsidP="009A6D41">
            <w:pPr>
              <w:jc w:val="center"/>
              <w:rPr>
                <w:sz w:val="16"/>
                <w:szCs w:val="16"/>
              </w:rPr>
            </w:pPr>
            <w:r w:rsidRPr="00345D15">
              <w:rPr>
                <w:sz w:val="16"/>
                <w:szCs w:val="16"/>
              </w:rPr>
              <w:t>Не менее 1 года с момента поставки</w:t>
            </w:r>
          </w:p>
        </w:tc>
        <w:tc>
          <w:tcPr>
            <w:tcW w:w="992" w:type="dxa"/>
            <w:vAlign w:val="center"/>
          </w:tcPr>
          <w:p w:rsidR="009A6D41" w:rsidRPr="00761419" w:rsidRDefault="009A6D41" w:rsidP="009A6D41">
            <w:pPr>
              <w:jc w:val="center"/>
              <w:rPr>
                <w:color w:val="000000"/>
                <w:sz w:val="18"/>
                <w:szCs w:val="18"/>
              </w:rPr>
            </w:pPr>
          </w:p>
        </w:tc>
        <w:tc>
          <w:tcPr>
            <w:tcW w:w="992" w:type="dxa"/>
            <w:vAlign w:val="center"/>
          </w:tcPr>
          <w:p w:rsidR="009A6D41" w:rsidRPr="00761419" w:rsidRDefault="009A6D41" w:rsidP="009A6D41">
            <w:pPr>
              <w:jc w:val="center"/>
              <w:rPr>
                <w:color w:val="000000"/>
                <w:sz w:val="18"/>
                <w:szCs w:val="18"/>
              </w:rPr>
            </w:pPr>
          </w:p>
        </w:tc>
        <w:tc>
          <w:tcPr>
            <w:tcW w:w="993" w:type="dxa"/>
            <w:vAlign w:val="center"/>
          </w:tcPr>
          <w:p w:rsidR="009A6D41" w:rsidRPr="00761419" w:rsidRDefault="009A6D41" w:rsidP="009A6D41">
            <w:pPr>
              <w:jc w:val="center"/>
              <w:rPr>
                <w:color w:val="000000"/>
                <w:sz w:val="18"/>
                <w:szCs w:val="18"/>
              </w:rPr>
            </w:pPr>
          </w:p>
        </w:tc>
        <w:tc>
          <w:tcPr>
            <w:tcW w:w="1054" w:type="dxa"/>
          </w:tcPr>
          <w:p w:rsidR="009A6D41" w:rsidRDefault="009A6D41" w:rsidP="009A6D41">
            <w:pPr>
              <w:jc w:val="center"/>
            </w:pPr>
            <w:r w:rsidRPr="00FB52AE">
              <w:rPr>
                <w:rFonts w:eastAsia="Calibri"/>
                <w:sz w:val="16"/>
                <w:szCs w:val="16"/>
              </w:rPr>
              <w:t>В течение 40 календарных дней с даты подписания Договора</w:t>
            </w:r>
          </w:p>
        </w:tc>
        <w:tc>
          <w:tcPr>
            <w:tcW w:w="992" w:type="dxa"/>
          </w:tcPr>
          <w:p w:rsidR="009A6D41" w:rsidRDefault="009A6D41" w:rsidP="009A6D41">
            <w:pPr>
              <w:jc w:val="center"/>
            </w:pPr>
            <w:r w:rsidRPr="00276452">
              <w:rPr>
                <w:sz w:val="16"/>
                <w:szCs w:val="16"/>
                <w:lang w:eastAsia="en-US"/>
              </w:rPr>
              <w:t>Силами и за счет Поставщика до Места доставки</w:t>
            </w:r>
          </w:p>
        </w:tc>
      </w:tr>
      <w:tr w:rsidR="009A6D41" w:rsidRPr="00761419" w:rsidTr="00345D15">
        <w:trPr>
          <w:trHeight w:val="255"/>
        </w:trPr>
        <w:tc>
          <w:tcPr>
            <w:tcW w:w="423" w:type="dxa"/>
            <w:tcBorders>
              <w:bottom w:val="single" w:sz="2" w:space="0" w:color="auto"/>
            </w:tcBorders>
          </w:tcPr>
          <w:p w:rsidR="009A6D41" w:rsidRPr="00761419" w:rsidRDefault="009A6D41" w:rsidP="009A6D41">
            <w:pPr>
              <w:pStyle w:val="a7"/>
              <w:numPr>
                <w:ilvl w:val="0"/>
                <w:numId w:val="44"/>
              </w:numPr>
              <w:ind w:left="170" w:firstLine="0"/>
              <w:jc w:val="center"/>
              <w:rPr>
                <w:color w:val="000000"/>
                <w:sz w:val="18"/>
                <w:szCs w:val="18"/>
              </w:rPr>
            </w:pPr>
          </w:p>
        </w:tc>
        <w:tc>
          <w:tcPr>
            <w:tcW w:w="1337" w:type="dxa"/>
            <w:tcBorders>
              <w:bottom w:val="single" w:sz="2" w:space="0" w:color="auto"/>
            </w:tcBorders>
          </w:tcPr>
          <w:p w:rsidR="009A6D41" w:rsidRPr="00761419" w:rsidRDefault="009A6D41" w:rsidP="009A6D41">
            <w:pPr>
              <w:rPr>
                <w:color w:val="000000"/>
                <w:sz w:val="18"/>
                <w:szCs w:val="18"/>
              </w:rPr>
            </w:pPr>
          </w:p>
        </w:tc>
        <w:tc>
          <w:tcPr>
            <w:tcW w:w="851" w:type="dxa"/>
            <w:tcBorders>
              <w:bottom w:val="single" w:sz="2" w:space="0" w:color="auto"/>
            </w:tcBorders>
          </w:tcPr>
          <w:p w:rsidR="009A6D41" w:rsidRPr="00761419" w:rsidRDefault="009A6D41" w:rsidP="00D93A26">
            <w:pPr>
              <w:jc w:val="center"/>
              <w:rPr>
                <w:sz w:val="18"/>
                <w:szCs w:val="18"/>
              </w:rPr>
            </w:pPr>
          </w:p>
        </w:tc>
        <w:tc>
          <w:tcPr>
            <w:tcW w:w="5103" w:type="dxa"/>
            <w:tcBorders>
              <w:bottom w:val="single" w:sz="2" w:space="0" w:color="auto"/>
            </w:tcBorders>
          </w:tcPr>
          <w:p w:rsidR="009A6D41" w:rsidRPr="009C05BA" w:rsidRDefault="009A6D41" w:rsidP="009A6D41">
            <w:pPr>
              <w:rPr>
                <w:color w:val="000000"/>
                <w:sz w:val="18"/>
                <w:szCs w:val="18"/>
              </w:rPr>
            </w:pPr>
          </w:p>
        </w:tc>
        <w:tc>
          <w:tcPr>
            <w:tcW w:w="505" w:type="dxa"/>
            <w:tcBorders>
              <w:bottom w:val="single" w:sz="2" w:space="0" w:color="auto"/>
            </w:tcBorders>
            <w:vAlign w:val="center"/>
          </w:tcPr>
          <w:p w:rsidR="009A6D41" w:rsidRPr="00761419" w:rsidRDefault="009A6D41" w:rsidP="009A6D41">
            <w:pPr>
              <w:jc w:val="center"/>
              <w:rPr>
                <w:color w:val="000000"/>
                <w:sz w:val="18"/>
                <w:szCs w:val="18"/>
              </w:rPr>
            </w:pPr>
            <w:r w:rsidRPr="00761419">
              <w:rPr>
                <w:color w:val="000000"/>
                <w:sz w:val="18"/>
                <w:szCs w:val="18"/>
              </w:rPr>
              <w:t>шт.</w:t>
            </w:r>
          </w:p>
        </w:tc>
        <w:tc>
          <w:tcPr>
            <w:tcW w:w="788" w:type="dxa"/>
            <w:tcBorders>
              <w:bottom w:val="single" w:sz="2" w:space="0" w:color="auto"/>
            </w:tcBorders>
            <w:vAlign w:val="center"/>
          </w:tcPr>
          <w:p w:rsidR="009A6D41" w:rsidRPr="00761419" w:rsidRDefault="009A6D41" w:rsidP="009A6D41">
            <w:pPr>
              <w:jc w:val="center"/>
              <w:rPr>
                <w:color w:val="000000"/>
                <w:sz w:val="18"/>
                <w:szCs w:val="18"/>
              </w:rPr>
            </w:pPr>
          </w:p>
        </w:tc>
        <w:tc>
          <w:tcPr>
            <w:tcW w:w="851" w:type="dxa"/>
            <w:tcBorders>
              <w:bottom w:val="single" w:sz="2" w:space="0" w:color="auto"/>
            </w:tcBorders>
          </w:tcPr>
          <w:p w:rsidR="009A6D41" w:rsidRPr="00345D15" w:rsidRDefault="009A6D41" w:rsidP="009A6D41">
            <w:pPr>
              <w:jc w:val="center"/>
              <w:rPr>
                <w:sz w:val="16"/>
                <w:szCs w:val="16"/>
              </w:rPr>
            </w:pPr>
            <w:r w:rsidRPr="00345D15">
              <w:rPr>
                <w:sz w:val="16"/>
                <w:szCs w:val="16"/>
              </w:rPr>
              <w:t>Не менее 1 года с момента поставки</w:t>
            </w:r>
          </w:p>
        </w:tc>
        <w:tc>
          <w:tcPr>
            <w:tcW w:w="992" w:type="dxa"/>
            <w:vAlign w:val="center"/>
          </w:tcPr>
          <w:p w:rsidR="009A6D41" w:rsidRPr="00761419" w:rsidRDefault="009A6D41" w:rsidP="009A6D41">
            <w:pPr>
              <w:jc w:val="center"/>
              <w:rPr>
                <w:color w:val="000000"/>
                <w:sz w:val="18"/>
                <w:szCs w:val="18"/>
              </w:rPr>
            </w:pPr>
          </w:p>
        </w:tc>
        <w:tc>
          <w:tcPr>
            <w:tcW w:w="992" w:type="dxa"/>
            <w:vAlign w:val="center"/>
          </w:tcPr>
          <w:p w:rsidR="009A6D41" w:rsidRPr="00761419" w:rsidRDefault="009A6D41" w:rsidP="009A6D41">
            <w:pPr>
              <w:jc w:val="center"/>
              <w:rPr>
                <w:color w:val="000000"/>
                <w:sz w:val="18"/>
                <w:szCs w:val="18"/>
              </w:rPr>
            </w:pPr>
          </w:p>
        </w:tc>
        <w:tc>
          <w:tcPr>
            <w:tcW w:w="993" w:type="dxa"/>
            <w:vAlign w:val="center"/>
          </w:tcPr>
          <w:p w:rsidR="009A6D41" w:rsidRPr="00761419" w:rsidRDefault="009A6D41" w:rsidP="009A6D41">
            <w:pPr>
              <w:jc w:val="center"/>
              <w:rPr>
                <w:color w:val="000000"/>
                <w:sz w:val="18"/>
                <w:szCs w:val="18"/>
              </w:rPr>
            </w:pPr>
          </w:p>
        </w:tc>
        <w:tc>
          <w:tcPr>
            <w:tcW w:w="1054" w:type="dxa"/>
          </w:tcPr>
          <w:p w:rsidR="009A6D41" w:rsidRDefault="009A6D41" w:rsidP="009A6D41">
            <w:pPr>
              <w:jc w:val="center"/>
            </w:pPr>
            <w:r w:rsidRPr="004173C1">
              <w:rPr>
                <w:rFonts w:eastAsia="Calibri"/>
                <w:sz w:val="16"/>
                <w:szCs w:val="16"/>
              </w:rPr>
              <w:t>В течение 40 календарных дней с даты подписания Договора</w:t>
            </w:r>
          </w:p>
        </w:tc>
        <w:tc>
          <w:tcPr>
            <w:tcW w:w="992" w:type="dxa"/>
          </w:tcPr>
          <w:p w:rsidR="009A6D41" w:rsidRDefault="009A6D41" w:rsidP="009A6D41">
            <w:pPr>
              <w:jc w:val="center"/>
            </w:pPr>
            <w:r w:rsidRPr="00276452">
              <w:rPr>
                <w:sz w:val="16"/>
                <w:szCs w:val="16"/>
                <w:lang w:eastAsia="en-US"/>
              </w:rPr>
              <w:t>Силами и за счет Поставщика до Места доставки</w:t>
            </w:r>
          </w:p>
        </w:tc>
      </w:tr>
      <w:tr w:rsidR="009A6D41" w:rsidRPr="00761419" w:rsidTr="00742F44">
        <w:trPr>
          <w:trHeight w:val="255"/>
        </w:trPr>
        <w:tc>
          <w:tcPr>
            <w:tcW w:w="423" w:type="dxa"/>
          </w:tcPr>
          <w:p w:rsidR="009A6D41" w:rsidRPr="00761419" w:rsidRDefault="009A6D41" w:rsidP="009A6D41">
            <w:pPr>
              <w:pStyle w:val="a7"/>
              <w:numPr>
                <w:ilvl w:val="0"/>
                <w:numId w:val="44"/>
              </w:numPr>
              <w:ind w:left="170" w:firstLine="0"/>
              <w:jc w:val="center"/>
              <w:rPr>
                <w:color w:val="000000"/>
                <w:sz w:val="18"/>
                <w:szCs w:val="18"/>
              </w:rPr>
            </w:pPr>
          </w:p>
        </w:tc>
        <w:tc>
          <w:tcPr>
            <w:tcW w:w="1337" w:type="dxa"/>
          </w:tcPr>
          <w:p w:rsidR="009A6D41" w:rsidRPr="00834BEA" w:rsidRDefault="009A6D41" w:rsidP="00742F44">
            <w:pPr>
              <w:rPr>
                <w:color w:val="000000"/>
                <w:sz w:val="18"/>
                <w:szCs w:val="18"/>
              </w:rPr>
            </w:pPr>
          </w:p>
        </w:tc>
        <w:tc>
          <w:tcPr>
            <w:tcW w:w="851" w:type="dxa"/>
          </w:tcPr>
          <w:p w:rsidR="009A6D41" w:rsidRPr="00761419" w:rsidRDefault="009A6D41" w:rsidP="00D93A26">
            <w:pPr>
              <w:jc w:val="center"/>
              <w:rPr>
                <w:sz w:val="18"/>
                <w:szCs w:val="18"/>
              </w:rPr>
            </w:pPr>
          </w:p>
        </w:tc>
        <w:tc>
          <w:tcPr>
            <w:tcW w:w="5103" w:type="dxa"/>
          </w:tcPr>
          <w:p w:rsidR="009A6D41" w:rsidRPr="00761419" w:rsidRDefault="009A6D41" w:rsidP="009A6D41">
            <w:pPr>
              <w:rPr>
                <w:color w:val="000000"/>
                <w:sz w:val="18"/>
                <w:szCs w:val="18"/>
              </w:rPr>
            </w:pPr>
          </w:p>
        </w:tc>
        <w:tc>
          <w:tcPr>
            <w:tcW w:w="505" w:type="dxa"/>
            <w:vAlign w:val="center"/>
          </w:tcPr>
          <w:p w:rsidR="009A6D41" w:rsidRPr="00761419" w:rsidRDefault="009A6D41" w:rsidP="009A6D41">
            <w:pPr>
              <w:jc w:val="center"/>
              <w:rPr>
                <w:color w:val="000000"/>
                <w:sz w:val="18"/>
                <w:szCs w:val="18"/>
              </w:rPr>
            </w:pPr>
            <w:r w:rsidRPr="00761419">
              <w:rPr>
                <w:color w:val="000000"/>
                <w:sz w:val="18"/>
                <w:szCs w:val="18"/>
              </w:rPr>
              <w:t>шт.</w:t>
            </w:r>
          </w:p>
        </w:tc>
        <w:tc>
          <w:tcPr>
            <w:tcW w:w="788" w:type="dxa"/>
            <w:vAlign w:val="center"/>
          </w:tcPr>
          <w:p w:rsidR="009A6D41" w:rsidRPr="00761419" w:rsidRDefault="009A6D41" w:rsidP="009A6D41">
            <w:pPr>
              <w:jc w:val="center"/>
              <w:rPr>
                <w:color w:val="000000"/>
                <w:sz w:val="18"/>
                <w:szCs w:val="18"/>
              </w:rPr>
            </w:pPr>
          </w:p>
        </w:tc>
        <w:tc>
          <w:tcPr>
            <w:tcW w:w="851" w:type="dxa"/>
          </w:tcPr>
          <w:p w:rsidR="009A6D41" w:rsidRPr="00345D15" w:rsidRDefault="009A6D41" w:rsidP="009A6D41">
            <w:pPr>
              <w:jc w:val="center"/>
              <w:rPr>
                <w:sz w:val="16"/>
                <w:szCs w:val="16"/>
              </w:rPr>
            </w:pPr>
            <w:r w:rsidRPr="00345D15">
              <w:rPr>
                <w:sz w:val="16"/>
                <w:szCs w:val="16"/>
              </w:rPr>
              <w:t>Не менее 1 года с момента поставки</w:t>
            </w:r>
          </w:p>
        </w:tc>
        <w:tc>
          <w:tcPr>
            <w:tcW w:w="992" w:type="dxa"/>
            <w:vAlign w:val="center"/>
          </w:tcPr>
          <w:p w:rsidR="009A6D41" w:rsidRPr="00761419" w:rsidRDefault="009A6D41" w:rsidP="009A6D41">
            <w:pPr>
              <w:jc w:val="center"/>
              <w:rPr>
                <w:color w:val="000000"/>
                <w:sz w:val="18"/>
                <w:szCs w:val="18"/>
              </w:rPr>
            </w:pPr>
          </w:p>
        </w:tc>
        <w:tc>
          <w:tcPr>
            <w:tcW w:w="992" w:type="dxa"/>
            <w:vAlign w:val="center"/>
          </w:tcPr>
          <w:p w:rsidR="009A6D41" w:rsidRPr="00761419" w:rsidRDefault="009A6D41" w:rsidP="009A6D41">
            <w:pPr>
              <w:jc w:val="center"/>
              <w:rPr>
                <w:color w:val="000000"/>
                <w:sz w:val="18"/>
                <w:szCs w:val="18"/>
              </w:rPr>
            </w:pPr>
          </w:p>
        </w:tc>
        <w:tc>
          <w:tcPr>
            <w:tcW w:w="993" w:type="dxa"/>
            <w:vAlign w:val="center"/>
          </w:tcPr>
          <w:p w:rsidR="009A6D41" w:rsidRPr="00761419" w:rsidRDefault="009A6D41" w:rsidP="009A6D41">
            <w:pPr>
              <w:jc w:val="center"/>
              <w:rPr>
                <w:color w:val="000000"/>
                <w:sz w:val="18"/>
                <w:szCs w:val="18"/>
              </w:rPr>
            </w:pPr>
          </w:p>
        </w:tc>
        <w:tc>
          <w:tcPr>
            <w:tcW w:w="1054" w:type="dxa"/>
          </w:tcPr>
          <w:p w:rsidR="009A6D41" w:rsidRDefault="009A6D41" w:rsidP="009A6D41">
            <w:pPr>
              <w:jc w:val="center"/>
            </w:pPr>
            <w:r w:rsidRPr="004173C1">
              <w:rPr>
                <w:rFonts w:eastAsia="Calibri"/>
                <w:sz w:val="16"/>
                <w:szCs w:val="16"/>
              </w:rPr>
              <w:t>В течение 40 календарных дней с даты подписания Договора</w:t>
            </w:r>
          </w:p>
        </w:tc>
        <w:tc>
          <w:tcPr>
            <w:tcW w:w="992" w:type="dxa"/>
          </w:tcPr>
          <w:p w:rsidR="009A6D41" w:rsidRDefault="009A6D41" w:rsidP="009A6D41">
            <w:pPr>
              <w:jc w:val="center"/>
            </w:pPr>
            <w:r w:rsidRPr="00276452">
              <w:rPr>
                <w:sz w:val="16"/>
                <w:szCs w:val="16"/>
                <w:lang w:eastAsia="en-US"/>
              </w:rPr>
              <w:t>Силами и за счет Поставщика до Места доставки</w:t>
            </w:r>
          </w:p>
        </w:tc>
      </w:tr>
      <w:tr w:rsidR="009A6D41" w:rsidRPr="00761419" w:rsidTr="009C05BA">
        <w:trPr>
          <w:trHeight w:val="255"/>
        </w:trPr>
        <w:tc>
          <w:tcPr>
            <w:tcW w:w="423" w:type="dxa"/>
          </w:tcPr>
          <w:p w:rsidR="009A6D41" w:rsidRPr="00761419" w:rsidRDefault="009A6D41" w:rsidP="009A6D41">
            <w:pPr>
              <w:pStyle w:val="a7"/>
              <w:numPr>
                <w:ilvl w:val="0"/>
                <w:numId w:val="44"/>
              </w:numPr>
              <w:ind w:left="170" w:firstLine="0"/>
              <w:jc w:val="center"/>
              <w:rPr>
                <w:color w:val="000000"/>
                <w:sz w:val="18"/>
                <w:szCs w:val="18"/>
              </w:rPr>
            </w:pPr>
          </w:p>
        </w:tc>
        <w:tc>
          <w:tcPr>
            <w:tcW w:w="1337" w:type="dxa"/>
          </w:tcPr>
          <w:p w:rsidR="009A6D41" w:rsidRPr="00FF5F18" w:rsidRDefault="009A6D41" w:rsidP="009A6D41">
            <w:pPr>
              <w:rPr>
                <w:color w:val="000000"/>
                <w:sz w:val="18"/>
                <w:szCs w:val="18"/>
              </w:rPr>
            </w:pPr>
          </w:p>
        </w:tc>
        <w:tc>
          <w:tcPr>
            <w:tcW w:w="851" w:type="dxa"/>
          </w:tcPr>
          <w:p w:rsidR="009A6D41" w:rsidRPr="00761419" w:rsidRDefault="009A6D41" w:rsidP="00D93A26">
            <w:pPr>
              <w:jc w:val="center"/>
              <w:rPr>
                <w:sz w:val="18"/>
                <w:szCs w:val="18"/>
              </w:rPr>
            </w:pPr>
          </w:p>
        </w:tc>
        <w:tc>
          <w:tcPr>
            <w:tcW w:w="5103" w:type="dxa"/>
            <w:tcBorders>
              <w:bottom w:val="single" w:sz="4" w:space="0" w:color="auto"/>
            </w:tcBorders>
          </w:tcPr>
          <w:p w:rsidR="009A6D41" w:rsidRPr="009C05BA" w:rsidRDefault="009A6D41" w:rsidP="009A6D41">
            <w:pPr>
              <w:rPr>
                <w:color w:val="000000"/>
                <w:sz w:val="18"/>
                <w:szCs w:val="18"/>
              </w:rPr>
            </w:pPr>
          </w:p>
        </w:tc>
        <w:tc>
          <w:tcPr>
            <w:tcW w:w="505" w:type="dxa"/>
            <w:tcBorders>
              <w:bottom w:val="single" w:sz="4" w:space="0" w:color="auto"/>
            </w:tcBorders>
            <w:vAlign w:val="center"/>
          </w:tcPr>
          <w:p w:rsidR="009A6D41" w:rsidRPr="00761419" w:rsidRDefault="009A6D41" w:rsidP="009A6D41">
            <w:pPr>
              <w:jc w:val="center"/>
              <w:rPr>
                <w:color w:val="000000"/>
                <w:sz w:val="18"/>
                <w:szCs w:val="18"/>
              </w:rPr>
            </w:pPr>
            <w:r w:rsidRPr="00761419">
              <w:rPr>
                <w:color w:val="000000"/>
                <w:sz w:val="18"/>
                <w:szCs w:val="18"/>
              </w:rPr>
              <w:t>шт.</w:t>
            </w:r>
          </w:p>
        </w:tc>
        <w:tc>
          <w:tcPr>
            <w:tcW w:w="788" w:type="dxa"/>
            <w:tcBorders>
              <w:bottom w:val="single" w:sz="4" w:space="0" w:color="auto"/>
            </w:tcBorders>
            <w:vAlign w:val="center"/>
          </w:tcPr>
          <w:p w:rsidR="009A6D41" w:rsidRPr="00761419" w:rsidRDefault="009A6D41" w:rsidP="009A6D41">
            <w:pPr>
              <w:jc w:val="center"/>
              <w:rPr>
                <w:color w:val="000000"/>
                <w:sz w:val="18"/>
                <w:szCs w:val="18"/>
              </w:rPr>
            </w:pPr>
          </w:p>
        </w:tc>
        <w:tc>
          <w:tcPr>
            <w:tcW w:w="851" w:type="dxa"/>
          </w:tcPr>
          <w:p w:rsidR="009A6D41" w:rsidRPr="00345D15" w:rsidRDefault="009A6D41" w:rsidP="009A6D41">
            <w:pPr>
              <w:jc w:val="center"/>
              <w:rPr>
                <w:sz w:val="16"/>
                <w:szCs w:val="16"/>
              </w:rPr>
            </w:pPr>
            <w:r w:rsidRPr="00345D15">
              <w:rPr>
                <w:sz w:val="16"/>
                <w:szCs w:val="16"/>
              </w:rPr>
              <w:t>Не менее 1 года с момента поставки</w:t>
            </w:r>
          </w:p>
        </w:tc>
        <w:tc>
          <w:tcPr>
            <w:tcW w:w="992" w:type="dxa"/>
            <w:vAlign w:val="center"/>
          </w:tcPr>
          <w:p w:rsidR="009A6D41" w:rsidRPr="00761419" w:rsidRDefault="009A6D41" w:rsidP="009A6D41">
            <w:pPr>
              <w:jc w:val="center"/>
              <w:rPr>
                <w:color w:val="000000"/>
                <w:sz w:val="18"/>
                <w:szCs w:val="18"/>
              </w:rPr>
            </w:pPr>
          </w:p>
        </w:tc>
        <w:tc>
          <w:tcPr>
            <w:tcW w:w="992" w:type="dxa"/>
            <w:vAlign w:val="center"/>
          </w:tcPr>
          <w:p w:rsidR="009A6D41" w:rsidRPr="00761419" w:rsidRDefault="009A6D41" w:rsidP="009A6D41">
            <w:pPr>
              <w:jc w:val="center"/>
              <w:rPr>
                <w:color w:val="000000"/>
                <w:sz w:val="18"/>
                <w:szCs w:val="18"/>
              </w:rPr>
            </w:pPr>
          </w:p>
        </w:tc>
        <w:tc>
          <w:tcPr>
            <w:tcW w:w="993" w:type="dxa"/>
            <w:vAlign w:val="center"/>
          </w:tcPr>
          <w:p w:rsidR="009A6D41" w:rsidRPr="00761419" w:rsidRDefault="009A6D41" w:rsidP="009A6D41">
            <w:pPr>
              <w:jc w:val="center"/>
              <w:rPr>
                <w:color w:val="000000"/>
                <w:sz w:val="18"/>
                <w:szCs w:val="18"/>
              </w:rPr>
            </w:pPr>
          </w:p>
        </w:tc>
        <w:tc>
          <w:tcPr>
            <w:tcW w:w="1054" w:type="dxa"/>
          </w:tcPr>
          <w:p w:rsidR="009A6D41" w:rsidRDefault="009A6D41" w:rsidP="009A6D41">
            <w:pPr>
              <w:jc w:val="center"/>
            </w:pPr>
            <w:r w:rsidRPr="004173C1">
              <w:rPr>
                <w:rFonts w:eastAsia="Calibri"/>
                <w:sz w:val="16"/>
                <w:szCs w:val="16"/>
              </w:rPr>
              <w:t>В течение 40 календарных дней с даты подписания Договора</w:t>
            </w:r>
          </w:p>
        </w:tc>
        <w:tc>
          <w:tcPr>
            <w:tcW w:w="992" w:type="dxa"/>
          </w:tcPr>
          <w:p w:rsidR="009A6D41" w:rsidRDefault="009A6D41" w:rsidP="009A6D41">
            <w:pPr>
              <w:jc w:val="center"/>
            </w:pPr>
            <w:r w:rsidRPr="00276452">
              <w:rPr>
                <w:sz w:val="16"/>
                <w:szCs w:val="16"/>
                <w:lang w:eastAsia="en-US"/>
              </w:rPr>
              <w:t>Силами и за счет Поставщика до Места доставки</w:t>
            </w:r>
          </w:p>
        </w:tc>
      </w:tr>
      <w:tr w:rsidR="00962E16" w:rsidRPr="00C011FE" w:rsidTr="009C05BA">
        <w:trPr>
          <w:trHeight w:val="315"/>
        </w:trPr>
        <w:tc>
          <w:tcPr>
            <w:tcW w:w="423" w:type="dxa"/>
            <w:tcBorders>
              <w:top w:val="single" w:sz="2" w:space="0" w:color="auto"/>
              <w:left w:val="nil"/>
              <w:bottom w:val="nil"/>
              <w:right w:val="nil"/>
            </w:tcBorders>
            <w:vAlign w:val="bottom"/>
            <w:hideMark/>
          </w:tcPr>
          <w:p w:rsidR="00962E16" w:rsidRPr="009C05BA" w:rsidRDefault="00962E16" w:rsidP="00962E16">
            <w:pPr>
              <w:rPr>
                <w:lang w:eastAsia="en-US"/>
              </w:rPr>
            </w:pPr>
          </w:p>
        </w:tc>
        <w:tc>
          <w:tcPr>
            <w:tcW w:w="1337" w:type="dxa"/>
            <w:tcBorders>
              <w:top w:val="single" w:sz="2" w:space="0" w:color="auto"/>
              <w:left w:val="nil"/>
              <w:bottom w:val="nil"/>
              <w:right w:val="nil"/>
            </w:tcBorders>
            <w:vAlign w:val="bottom"/>
            <w:hideMark/>
          </w:tcPr>
          <w:p w:rsidR="00962E16" w:rsidRPr="009C05BA" w:rsidRDefault="00962E16" w:rsidP="00962E16">
            <w:pPr>
              <w:spacing w:line="256" w:lineRule="auto"/>
              <w:rPr>
                <w:rFonts w:eastAsia="Calibri"/>
              </w:rPr>
            </w:pPr>
          </w:p>
        </w:tc>
        <w:tc>
          <w:tcPr>
            <w:tcW w:w="851" w:type="dxa"/>
            <w:tcBorders>
              <w:top w:val="single" w:sz="2" w:space="0" w:color="auto"/>
              <w:left w:val="nil"/>
              <w:bottom w:val="nil"/>
              <w:right w:val="single" w:sz="4" w:space="0" w:color="auto"/>
            </w:tcBorders>
            <w:vAlign w:val="bottom"/>
            <w:hideMark/>
          </w:tcPr>
          <w:p w:rsidR="00962E16" w:rsidRPr="009C05BA" w:rsidRDefault="00962E16" w:rsidP="00962E16">
            <w:pPr>
              <w:spacing w:line="256" w:lineRule="auto"/>
              <w:rPr>
                <w:rFonts w:eastAsia="Calibri"/>
              </w:rPr>
            </w:pPr>
          </w:p>
        </w:tc>
        <w:tc>
          <w:tcPr>
            <w:tcW w:w="5103" w:type="dxa"/>
            <w:tcBorders>
              <w:top w:val="single" w:sz="4" w:space="0" w:color="auto"/>
              <w:left w:val="single" w:sz="4" w:space="0" w:color="auto"/>
              <w:bottom w:val="single" w:sz="4" w:space="0" w:color="auto"/>
              <w:right w:val="single" w:sz="4" w:space="0" w:color="auto"/>
            </w:tcBorders>
            <w:vAlign w:val="bottom"/>
            <w:hideMark/>
          </w:tcPr>
          <w:p w:rsidR="00962E16" w:rsidRPr="009C05BA" w:rsidRDefault="009C05BA" w:rsidP="009C05BA">
            <w:pPr>
              <w:spacing w:line="256" w:lineRule="auto"/>
              <w:jc w:val="center"/>
              <w:rPr>
                <w:rFonts w:eastAsia="Calibri"/>
                <w:b/>
              </w:rPr>
            </w:pPr>
            <w:r w:rsidRPr="009C05BA">
              <w:rPr>
                <w:rFonts w:eastAsia="Calibri"/>
                <w:b/>
              </w:rPr>
              <w:t>Итого</w:t>
            </w:r>
            <w:r>
              <w:rPr>
                <w:rFonts w:eastAsia="Calibri"/>
                <w:b/>
              </w:rPr>
              <w:t>:</w:t>
            </w:r>
          </w:p>
        </w:tc>
        <w:tc>
          <w:tcPr>
            <w:tcW w:w="505" w:type="dxa"/>
            <w:tcBorders>
              <w:top w:val="single" w:sz="4" w:space="0" w:color="auto"/>
              <w:left w:val="single" w:sz="4" w:space="0" w:color="auto"/>
              <w:bottom w:val="single" w:sz="4" w:space="0" w:color="auto"/>
              <w:right w:val="single" w:sz="4" w:space="0" w:color="auto"/>
            </w:tcBorders>
            <w:vAlign w:val="bottom"/>
            <w:hideMark/>
          </w:tcPr>
          <w:p w:rsidR="00962E16" w:rsidRPr="009C05BA" w:rsidRDefault="009C05BA" w:rsidP="009C05BA">
            <w:pPr>
              <w:spacing w:line="256" w:lineRule="auto"/>
              <w:jc w:val="center"/>
              <w:rPr>
                <w:rFonts w:eastAsia="Calibri"/>
                <w:b/>
              </w:rPr>
            </w:pPr>
            <w:r w:rsidRPr="009C05BA">
              <w:rPr>
                <w:rFonts w:eastAsia="Calibri"/>
                <w:b/>
              </w:rPr>
              <w:t>шт.</w:t>
            </w:r>
          </w:p>
        </w:tc>
        <w:tc>
          <w:tcPr>
            <w:tcW w:w="788" w:type="dxa"/>
            <w:tcBorders>
              <w:top w:val="single" w:sz="4" w:space="0" w:color="auto"/>
              <w:left w:val="single" w:sz="4" w:space="0" w:color="auto"/>
              <w:bottom w:val="single" w:sz="4" w:space="0" w:color="auto"/>
              <w:right w:val="single" w:sz="4" w:space="0" w:color="auto"/>
            </w:tcBorders>
            <w:vAlign w:val="bottom"/>
            <w:hideMark/>
          </w:tcPr>
          <w:p w:rsidR="00962E16" w:rsidRPr="009C05BA" w:rsidRDefault="00962E16" w:rsidP="009C05BA">
            <w:pPr>
              <w:spacing w:line="256" w:lineRule="auto"/>
              <w:jc w:val="center"/>
              <w:rPr>
                <w:rFonts w:eastAsia="Calibri"/>
                <w:b/>
              </w:rPr>
            </w:pPr>
          </w:p>
        </w:tc>
        <w:tc>
          <w:tcPr>
            <w:tcW w:w="851" w:type="dxa"/>
            <w:tcBorders>
              <w:left w:val="single" w:sz="4" w:space="0" w:color="auto"/>
              <w:bottom w:val="single" w:sz="2" w:space="0" w:color="auto"/>
            </w:tcBorders>
            <w:vAlign w:val="bottom"/>
            <w:hideMark/>
          </w:tcPr>
          <w:p w:rsidR="00962E16" w:rsidRPr="003C6C92" w:rsidRDefault="00962E16" w:rsidP="00761419">
            <w:pPr>
              <w:spacing w:line="256" w:lineRule="auto"/>
              <w:jc w:val="center"/>
              <w:rPr>
                <w:rFonts w:eastAsia="Calibri"/>
              </w:rPr>
            </w:pPr>
          </w:p>
        </w:tc>
        <w:tc>
          <w:tcPr>
            <w:tcW w:w="992" w:type="dxa"/>
            <w:tcBorders>
              <w:bottom w:val="single" w:sz="2" w:space="0" w:color="auto"/>
            </w:tcBorders>
            <w:vAlign w:val="bottom"/>
            <w:hideMark/>
          </w:tcPr>
          <w:p w:rsidR="00962E16" w:rsidRPr="003C6C92" w:rsidRDefault="00962E16" w:rsidP="00761419">
            <w:pPr>
              <w:spacing w:line="256" w:lineRule="auto"/>
              <w:jc w:val="center"/>
              <w:rPr>
                <w:rFonts w:eastAsia="Calibri"/>
              </w:rPr>
            </w:pPr>
          </w:p>
        </w:tc>
        <w:tc>
          <w:tcPr>
            <w:tcW w:w="992" w:type="dxa"/>
            <w:tcBorders>
              <w:bottom w:val="single" w:sz="2" w:space="0" w:color="auto"/>
            </w:tcBorders>
            <w:hideMark/>
          </w:tcPr>
          <w:p w:rsidR="00962E16" w:rsidRPr="003C6C92" w:rsidRDefault="00962E16" w:rsidP="00761419">
            <w:pPr>
              <w:spacing w:line="256" w:lineRule="auto"/>
              <w:jc w:val="center"/>
              <w:rPr>
                <w:b/>
                <w:bCs/>
                <w:color w:val="000000"/>
                <w:lang w:eastAsia="en-US"/>
              </w:rPr>
            </w:pPr>
            <w:r w:rsidRPr="003C6C92">
              <w:rPr>
                <w:b/>
                <w:bCs/>
                <w:color w:val="000000"/>
                <w:lang w:eastAsia="en-US"/>
              </w:rPr>
              <w:t>Всего:</w:t>
            </w:r>
          </w:p>
        </w:tc>
        <w:tc>
          <w:tcPr>
            <w:tcW w:w="993" w:type="dxa"/>
            <w:vAlign w:val="bottom"/>
          </w:tcPr>
          <w:p w:rsidR="00962E16" w:rsidRPr="00653EAD" w:rsidRDefault="00962E16" w:rsidP="00761419">
            <w:pPr>
              <w:spacing w:line="256" w:lineRule="auto"/>
              <w:jc w:val="center"/>
              <w:rPr>
                <w:b/>
                <w:bCs/>
                <w:lang w:eastAsia="en-US"/>
              </w:rPr>
            </w:pPr>
          </w:p>
        </w:tc>
        <w:tc>
          <w:tcPr>
            <w:tcW w:w="1054" w:type="dxa"/>
            <w:vAlign w:val="bottom"/>
            <w:hideMark/>
          </w:tcPr>
          <w:p w:rsidR="00962E16" w:rsidRPr="003C6C92" w:rsidRDefault="00962E16" w:rsidP="00761419">
            <w:pPr>
              <w:spacing w:line="256" w:lineRule="auto"/>
              <w:jc w:val="center"/>
              <w:rPr>
                <w:b/>
                <w:bCs/>
                <w:lang w:eastAsia="en-US"/>
              </w:rPr>
            </w:pPr>
            <w:r w:rsidRPr="003C6C92">
              <w:rPr>
                <w:b/>
                <w:bCs/>
                <w:lang w:eastAsia="en-US"/>
              </w:rPr>
              <w:t>Х</w:t>
            </w:r>
          </w:p>
        </w:tc>
        <w:tc>
          <w:tcPr>
            <w:tcW w:w="992" w:type="dxa"/>
            <w:vAlign w:val="bottom"/>
            <w:hideMark/>
          </w:tcPr>
          <w:p w:rsidR="00962E16" w:rsidRPr="00C011FE" w:rsidRDefault="00962E16" w:rsidP="00761419">
            <w:pPr>
              <w:spacing w:line="256" w:lineRule="auto"/>
              <w:jc w:val="center"/>
              <w:rPr>
                <w:b/>
                <w:bCs/>
                <w:lang w:eastAsia="en-US"/>
              </w:rPr>
            </w:pPr>
            <w:r w:rsidRPr="00C011FE">
              <w:rPr>
                <w:b/>
                <w:bCs/>
                <w:lang w:eastAsia="en-US"/>
              </w:rPr>
              <w:t>Х</w:t>
            </w:r>
          </w:p>
        </w:tc>
      </w:tr>
      <w:tr w:rsidR="00962E16" w:rsidRPr="00C011FE" w:rsidTr="009C05BA">
        <w:trPr>
          <w:trHeight w:val="177"/>
        </w:trPr>
        <w:tc>
          <w:tcPr>
            <w:tcW w:w="423" w:type="dxa"/>
            <w:tcBorders>
              <w:top w:val="nil"/>
              <w:left w:val="nil"/>
              <w:bottom w:val="nil"/>
              <w:right w:val="nil"/>
            </w:tcBorders>
            <w:vAlign w:val="bottom"/>
            <w:hideMark/>
          </w:tcPr>
          <w:p w:rsidR="00962E16" w:rsidRPr="009C05BA" w:rsidRDefault="00962E16" w:rsidP="00962E16">
            <w:pPr>
              <w:rPr>
                <w:b/>
                <w:bCs/>
                <w:lang w:eastAsia="en-US"/>
              </w:rPr>
            </w:pPr>
          </w:p>
        </w:tc>
        <w:tc>
          <w:tcPr>
            <w:tcW w:w="1337" w:type="dxa"/>
            <w:tcBorders>
              <w:top w:val="nil"/>
              <w:left w:val="nil"/>
              <w:bottom w:val="nil"/>
              <w:right w:val="nil"/>
            </w:tcBorders>
            <w:vAlign w:val="bottom"/>
            <w:hideMark/>
          </w:tcPr>
          <w:p w:rsidR="00962E16" w:rsidRPr="009C05BA" w:rsidRDefault="00962E16" w:rsidP="00962E16">
            <w:pPr>
              <w:spacing w:line="256" w:lineRule="auto"/>
              <w:rPr>
                <w:rFonts w:eastAsia="Calibri"/>
              </w:rPr>
            </w:pPr>
          </w:p>
        </w:tc>
        <w:tc>
          <w:tcPr>
            <w:tcW w:w="851" w:type="dxa"/>
            <w:tcBorders>
              <w:top w:val="nil"/>
              <w:left w:val="nil"/>
              <w:bottom w:val="nil"/>
              <w:right w:val="nil"/>
            </w:tcBorders>
            <w:vAlign w:val="bottom"/>
            <w:hideMark/>
          </w:tcPr>
          <w:p w:rsidR="00962E16" w:rsidRPr="009C05BA" w:rsidRDefault="00962E16" w:rsidP="00962E16">
            <w:pPr>
              <w:spacing w:line="256" w:lineRule="auto"/>
              <w:rPr>
                <w:rFonts w:eastAsia="Calibri"/>
              </w:rPr>
            </w:pPr>
          </w:p>
        </w:tc>
        <w:tc>
          <w:tcPr>
            <w:tcW w:w="5103" w:type="dxa"/>
            <w:tcBorders>
              <w:top w:val="single" w:sz="4" w:space="0" w:color="auto"/>
              <w:left w:val="nil"/>
              <w:bottom w:val="nil"/>
              <w:right w:val="nil"/>
            </w:tcBorders>
            <w:vAlign w:val="bottom"/>
            <w:hideMark/>
          </w:tcPr>
          <w:p w:rsidR="00962E16" w:rsidRPr="009C05BA" w:rsidRDefault="00962E16" w:rsidP="00962E16">
            <w:pPr>
              <w:spacing w:line="256" w:lineRule="auto"/>
              <w:rPr>
                <w:rFonts w:eastAsia="Calibri"/>
              </w:rPr>
            </w:pPr>
          </w:p>
        </w:tc>
        <w:tc>
          <w:tcPr>
            <w:tcW w:w="505" w:type="dxa"/>
            <w:tcBorders>
              <w:top w:val="single" w:sz="4" w:space="0" w:color="auto"/>
              <w:left w:val="nil"/>
              <w:bottom w:val="nil"/>
              <w:right w:val="nil"/>
            </w:tcBorders>
            <w:vAlign w:val="bottom"/>
            <w:hideMark/>
          </w:tcPr>
          <w:p w:rsidR="00962E16" w:rsidRPr="003C6C92" w:rsidRDefault="00962E16" w:rsidP="00962E16">
            <w:pPr>
              <w:spacing w:line="256" w:lineRule="auto"/>
              <w:rPr>
                <w:rFonts w:eastAsia="Calibri"/>
              </w:rPr>
            </w:pPr>
          </w:p>
        </w:tc>
        <w:tc>
          <w:tcPr>
            <w:tcW w:w="788" w:type="dxa"/>
            <w:tcBorders>
              <w:top w:val="single" w:sz="4" w:space="0" w:color="auto"/>
              <w:left w:val="nil"/>
              <w:bottom w:val="nil"/>
              <w:right w:val="single" w:sz="2" w:space="0" w:color="auto"/>
            </w:tcBorders>
            <w:vAlign w:val="bottom"/>
            <w:hideMark/>
          </w:tcPr>
          <w:p w:rsidR="00962E16" w:rsidRPr="003C6C92" w:rsidRDefault="00962E16" w:rsidP="00962E16">
            <w:pPr>
              <w:spacing w:line="256" w:lineRule="auto"/>
              <w:rPr>
                <w:rFonts w:eastAsia="Calibri"/>
              </w:rPr>
            </w:pPr>
          </w:p>
        </w:tc>
        <w:tc>
          <w:tcPr>
            <w:tcW w:w="2835" w:type="dxa"/>
            <w:gridSpan w:val="3"/>
            <w:tcBorders>
              <w:left w:val="single" w:sz="2" w:space="0" w:color="auto"/>
              <w:bottom w:val="single" w:sz="2" w:space="0" w:color="auto"/>
            </w:tcBorders>
            <w:hideMark/>
          </w:tcPr>
          <w:p w:rsidR="00962E16" w:rsidRPr="003C6C92" w:rsidRDefault="00962E16" w:rsidP="00761419">
            <w:pPr>
              <w:spacing w:line="256" w:lineRule="auto"/>
              <w:jc w:val="center"/>
              <w:rPr>
                <w:b/>
                <w:bCs/>
                <w:color w:val="000000"/>
                <w:lang w:eastAsia="en-US"/>
              </w:rPr>
            </w:pPr>
            <w:r w:rsidRPr="003C6C92">
              <w:rPr>
                <w:b/>
                <w:bCs/>
                <w:color w:val="000000"/>
                <w:lang w:eastAsia="en-US"/>
              </w:rPr>
              <w:t>В том числе НДС-18%:</w:t>
            </w:r>
          </w:p>
        </w:tc>
        <w:tc>
          <w:tcPr>
            <w:tcW w:w="993" w:type="dxa"/>
          </w:tcPr>
          <w:p w:rsidR="00962E16" w:rsidRPr="00653EAD" w:rsidRDefault="00962E16" w:rsidP="00761419">
            <w:pPr>
              <w:spacing w:line="256" w:lineRule="auto"/>
              <w:jc w:val="center"/>
              <w:rPr>
                <w:b/>
                <w:bCs/>
                <w:lang w:eastAsia="en-US"/>
              </w:rPr>
            </w:pPr>
          </w:p>
        </w:tc>
        <w:tc>
          <w:tcPr>
            <w:tcW w:w="1054" w:type="dxa"/>
            <w:vAlign w:val="bottom"/>
            <w:hideMark/>
          </w:tcPr>
          <w:p w:rsidR="00962E16" w:rsidRPr="003C6C92" w:rsidRDefault="00962E16" w:rsidP="00761419">
            <w:pPr>
              <w:spacing w:line="256" w:lineRule="auto"/>
              <w:jc w:val="center"/>
              <w:rPr>
                <w:b/>
                <w:bCs/>
                <w:lang w:eastAsia="en-US"/>
              </w:rPr>
            </w:pPr>
            <w:r w:rsidRPr="003C6C92">
              <w:rPr>
                <w:b/>
                <w:bCs/>
                <w:lang w:eastAsia="en-US"/>
              </w:rPr>
              <w:t>Х</w:t>
            </w:r>
          </w:p>
        </w:tc>
        <w:tc>
          <w:tcPr>
            <w:tcW w:w="992" w:type="dxa"/>
            <w:vAlign w:val="bottom"/>
            <w:hideMark/>
          </w:tcPr>
          <w:p w:rsidR="00962E16" w:rsidRPr="00C011FE" w:rsidRDefault="00962E16" w:rsidP="00761419">
            <w:pPr>
              <w:spacing w:line="256" w:lineRule="auto"/>
              <w:jc w:val="center"/>
              <w:rPr>
                <w:b/>
                <w:bCs/>
                <w:lang w:eastAsia="en-US"/>
              </w:rPr>
            </w:pPr>
            <w:r w:rsidRPr="00C011FE">
              <w:rPr>
                <w:b/>
                <w:bCs/>
                <w:lang w:eastAsia="en-US"/>
              </w:rPr>
              <w:t>Х</w:t>
            </w:r>
          </w:p>
        </w:tc>
      </w:tr>
      <w:tr w:rsidR="00962E16" w:rsidRPr="006E34EE" w:rsidTr="00345D15">
        <w:trPr>
          <w:trHeight w:val="285"/>
        </w:trPr>
        <w:tc>
          <w:tcPr>
            <w:tcW w:w="423" w:type="dxa"/>
            <w:tcBorders>
              <w:top w:val="nil"/>
              <w:left w:val="nil"/>
              <w:bottom w:val="nil"/>
              <w:right w:val="nil"/>
            </w:tcBorders>
            <w:vAlign w:val="bottom"/>
            <w:hideMark/>
          </w:tcPr>
          <w:p w:rsidR="00962E16" w:rsidRPr="006E34EE" w:rsidRDefault="00962E16" w:rsidP="00962E16">
            <w:pPr>
              <w:rPr>
                <w:b/>
                <w:bCs/>
                <w:sz w:val="22"/>
                <w:szCs w:val="22"/>
                <w:lang w:eastAsia="en-US"/>
              </w:rPr>
            </w:pPr>
          </w:p>
        </w:tc>
        <w:tc>
          <w:tcPr>
            <w:tcW w:w="11419" w:type="dxa"/>
            <w:gridSpan w:val="8"/>
            <w:tcBorders>
              <w:top w:val="nil"/>
              <w:left w:val="nil"/>
              <w:bottom w:val="nil"/>
              <w:right w:val="nil"/>
            </w:tcBorders>
            <w:vAlign w:val="bottom"/>
            <w:hideMark/>
          </w:tcPr>
          <w:p w:rsidR="00962E16" w:rsidRPr="006E34EE" w:rsidRDefault="00962E16" w:rsidP="00962E16">
            <w:pPr>
              <w:spacing w:line="256" w:lineRule="auto"/>
              <w:rPr>
                <w:b/>
                <w:bCs/>
                <w:sz w:val="22"/>
                <w:szCs w:val="22"/>
                <w:lang w:eastAsia="en-US"/>
              </w:rPr>
            </w:pPr>
            <w:r w:rsidRPr="006E34EE">
              <w:rPr>
                <w:b/>
                <w:bCs/>
                <w:sz w:val="22"/>
                <w:szCs w:val="22"/>
                <w:lang w:eastAsia="en-US"/>
              </w:rPr>
              <w:t xml:space="preserve">Место доставки: </w:t>
            </w:r>
            <w:r w:rsidRPr="009474CC">
              <w:rPr>
                <w:b/>
                <w:bCs/>
                <w:sz w:val="22"/>
                <w:szCs w:val="22"/>
                <w:lang w:eastAsia="en-US"/>
              </w:rPr>
              <w:t>450027, г.</w:t>
            </w:r>
            <w:r>
              <w:rPr>
                <w:b/>
                <w:bCs/>
                <w:sz w:val="22"/>
                <w:szCs w:val="22"/>
                <w:lang w:eastAsia="en-US"/>
              </w:rPr>
              <w:t xml:space="preserve"> </w:t>
            </w:r>
            <w:r w:rsidRPr="009474CC">
              <w:rPr>
                <w:b/>
                <w:bCs/>
                <w:sz w:val="22"/>
                <w:szCs w:val="22"/>
                <w:lang w:eastAsia="en-US"/>
              </w:rPr>
              <w:t>Уфа, ул. Каспийская, 14</w:t>
            </w:r>
          </w:p>
        </w:tc>
        <w:tc>
          <w:tcPr>
            <w:tcW w:w="993" w:type="dxa"/>
            <w:tcBorders>
              <w:left w:val="nil"/>
            </w:tcBorders>
            <w:vAlign w:val="bottom"/>
            <w:hideMark/>
          </w:tcPr>
          <w:p w:rsidR="00962E16" w:rsidRPr="006E34EE" w:rsidRDefault="00962E16" w:rsidP="00962E16">
            <w:pPr>
              <w:rPr>
                <w:b/>
                <w:bCs/>
                <w:sz w:val="22"/>
                <w:szCs w:val="22"/>
                <w:lang w:eastAsia="en-US"/>
              </w:rPr>
            </w:pPr>
          </w:p>
        </w:tc>
        <w:tc>
          <w:tcPr>
            <w:tcW w:w="1054" w:type="dxa"/>
            <w:vAlign w:val="bottom"/>
            <w:hideMark/>
          </w:tcPr>
          <w:p w:rsidR="00962E16" w:rsidRPr="006E34EE" w:rsidRDefault="00962E16" w:rsidP="00962E16">
            <w:pPr>
              <w:spacing w:line="256" w:lineRule="auto"/>
              <w:rPr>
                <w:rFonts w:eastAsia="Calibri"/>
                <w:b/>
                <w:sz w:val="22"/>
                <w:szCs w:val="22"/>
              </w:rPr>
            </w:pPr>
          </w:p>
        </w:tc>
        <w:tc>
          <w:tcPr>
            <w:tcW w:w="992" w:type="dxa"/>
            <w:vAlign w:val="bottom"/>
            <w:hideMark/>
          </w:tcPr>
          <w:p w:rsidR="00962E16" w:rsidRPr="006E34EE" w:rsidRDefault="00962E16" w:rsidP="00962E16">
            <w:pPr>
              <w:spacing w:line="256" w:lineRule="auto"/>
              <w:rPr>
                <w:rFonts w:eastAsia="Calibri"/>
                <w:b/>
                <w:sz w:val="22"/>
                <w:szCs w:val="22"/>
              </w:rPr>
            </w:pPr>
          </w:p>
        </w:tc>
      </w:tr>
    </w:tbl>
    <w:p w:rsidR="00C70D48" w:rsidRDefault="00C70D48" w:rsidP="002503B8">
      <w:pPr>
        <w:ind w:left="6663"/>
        <w:rPr>
          <w:lang w:eastAsia="en-US"/>
        </w:rPr>
      </w:pPr>
    </w:p>
    <w:tbl>
      <w:tblPr>
        <w:tblW w:w="15026" w:type="dxa"/>
        <w:tblLook w:val="04A0" w:firstRow="1" w:lastRow="0" w:firstColumn="1" w:lastColumn="0" w:noHBand="0" w:noVBand="1"/>
      </w:tblPr>
      <w:tblGrid>
        <w:gridCol w:w="5103"/>
        <w:gridCol w:w="4395"/>
        <w:gridCol w:w="5528"/>
      </w:tblGrid>
      <w:tr w:rsidR="009474CC" w:rsidRPr="005B2793" w:rsidTr="009474CC">
        <w:tc>
          <w:tcPr>
            <w:tcW w:w="5103" w:type="dxa"/>
            <w:shd w:val="clear" w:color="auto" w:fill="auto"/>
          </w:tcPr>
          <w:p w:rsidR="009474CC" w:rsidRPr="005B2793" w:rsidRDefault="009474CC" w:rsidP="00962E16">
            <w:pPr>
              <w:suppressAutoHyphens/>
              <w:jc w:val="both"/>
              <w:rPr>
                <w:sz w:val="28"/>
                <w:szCs w:val="28"/>
                <w:lang w:eastAsia="en-US"/>
              </w:rPr>
            </w:pPr>
            <w:r w:rsidRPr="005B2793">
              <w:rPr>
                <w:sz w:val="28"/>
                <w:szCs w:val="28"/>
                <w:lang w:eastAsia="en-US"/>
              </w:rPr>
              <w:t>От Покупателя</w:t>
            </w:r>
          </w:p>
        </w:tc>
        <w:tc>
          <w:tcPr>
            <w:tcW w:w="4395" w:type="dxa"/>
            <w:shd w:val="clear" w:color="auto" w:fill="auto"/>
            <w:vAlign w:val="center"/>
          </w:tcPr>
          <w:p w:rsidR="009474CC" w:rsidRPr="005B2793" w:rsidRDefault="009474CC" w:rsidP="00962E16">
            <w:pPr>
              <w:suppressAutoHyphens/>
              <w:jc w:val="center"/>
              <w:rPr>
                <w:sz w:val="28"/>
                <w:szCs w:val="28"/>
                <w:lang w:eastAsia="en-US"/>
              </w:rPr>
            </w:pPr>
          </w:p>
        </w:tc>
        <w:tc>
          <w:tcPr>
            <w:tcW w:w="5528" w:type="dxa"/>
            <w:shd w:val="clear" w:color="auto" w:fill="auto"/>
          </w:tcPr>
          <w:p w:rsidR="009474CC" w:rsidRPr="005B2793" w:rsidRDefault="009474CC" w:rsidP="00962E16">
            <w:pPr>
              <w:suppressAutoHyphens/>
              <w:jc w:val="both"/>
              <w:rPr>
                <w:sz w:val="28"/>
                <w:szCs w:val="28"/>
                <w:lang w:eastAsia="en-US"/>
              </w:rPr>
            </w:pPr>
            <w:r w:rsidRPr="005B2793">
              <w:rPr>
                <w:sz w:val="28"/>
                <w:szCs w:val="28"/>
                <w:lang w:eastAsia="en-US"/>
              </w:rPr>
              <w:t>От Поставщика</w:t>
            </w:r>
          </w:p>
        </w:tc>
      </w:tr>
      <w:tr w:rsidR="009474CC" w:rsidRPr="005B2793" w:rsidTr="009474CC">
        <w:tc>
          <w:tcPr>
            <w:tcW w:w="5103" w:type="dxa"/>
            <w:shd w:val="clear" w:color="auto" w:fill="auto"/>
          </w:tcPr>
          <w:p w:rsidR="009474CC" w:rsidRPr="005B2793" w:rsidRDefault="009474CC" w:rsidP="001221CF">
            <w:pPr>
              <w:suppressAutoHyphens/>
              <w:spacing w:before="240"/>
              <w:rPr>
                <w:sz w:val="28"/>
                <w:szCs w:val="28"/>
                <w:lang w:eastAsia="en-US"/>
              </w:rPr>
            </w:pPr>
            <w:r w:rsidRPr="005B2793">
              <w:rPr>
                <w:sz w:val="28"/>
                <w:szCs w:val="28"/>
                <w:lang w:eastAsia="en-US"/>
              </w:rPr>
              <w:t>___________</w:t>
            </w:r>
            <w:r w:rsidR="001221CF">
              <w:rPr>
                <w:sz w:val="28"/>
                <w:szCs w:val="28"/>
                <w:lang w:eastAsia="en-US"/>
              </w:rPr>
              <w:t>/______________/</w:t>
            </w:r>
          </w:p>
        </w:tc>
        <w:tc>
          <w:tcPr>
            <w:tcW w:w="4395" w:type="dxa"/>
            <w:shd w:val="clear" w:color="auto" w:fill="auto"/>
            <w:vAlign w:val="center"/>
          </w:tcPr>
          <w:p w:rsidR="009474CC" w:rsidRPr="005B2793" w:rsidRDefault="009474CC" w:rsidP="00962E16">
            <w:pPr>
              <w:suppressAutoHyphens/>
              <w:jc w:val="center"/>
              <w:rPr>
                <w:sz w:val="28"/>
                <w:szCs w:val="28"/>
                <w:lang w:eastAsia="en-US"/>
              </w:rPr>
            </w:pPr>
          </w:p>
        </w:tc>
        <w:tc>
          <w:tcPr>
            <w:tcW w:w="5528" w:type="dxa"/>
            <w:shd w:val="clear" w:color="auto" w:fill="auto"/>
          </w:tcPr>
          <w:p w:rsidR="009474CC" w:rsidRPr="005B2793" w:rsidRDefault="009474CC" w:rsidP="00962E16">
            <w:pPr>
              <w:suppressAutoHyphens/>
              <w:spacing w:before="240"/>
              <w:rPr>
                <w:sz w:val="28"/>
                <w:szCs w:val="28"/>
                <w:lang w:eastAsia="en-US"/>
              </w:rPr>
            </w:pPr>
            <w:r w:rsidRPr="005B2793">
              <w:rPr>
                <w:noProof/>
                <w:sz w:val="28"/>
                <w:szCs w:val="28"/>
                <w:lang w:eastAsia="en-US"/>
              </w:rPr>
              <w:t>______________</w:t>
            </w:r>
          </w:p>
        </w:tc>
      </w:tr>
      <w:tr w:rsidR="009474CC" w:rsidRPr="005B2793" w:rsidTr="009474CC">
        <w:tc>
          <w:tcPr>
            <w:tcW w:w="5103" w:type="dxa"/>
            <w:shd w:val="clear" w:color="auto" w:fill="auto"/>
            <w:vAlign w:val="center"/>
          </w:tcPr>
          <w:p w:rsidR="009474CC" w:rsidRPr="005B2793" w:rsidRDefault="009474CC" w:rsidP="00962E16">
            <w:pPr>
              <w:suppressAutoHyphens/>
              <w:jc w:val="center"/>
              <w:rPr>
                <w:sz w:val="28"/>
                <w:szCs w:val="28"/>
                <w:lang w:eastAsia="en-US"/>
              </w:rPr>
            </w:pPr>
            <w:r w:rsidRPr="005B2793">
              <w:rPr>
                <w:sz w:val="28"/>
                <w:szCs w:val="28"/>
                <w:lang w:eastAsia="en-US"/>
              </w:rPr>
              <w:t>м. п.</w:t>
            </w:r>
          </w:p>
        </w:tc>
        <w:tc>
          <w:tcPr>
            <w:tcW w:w="4395" w:type="dxa"/>
            <w:shd w:val="clear" w:color="auto" w:fill="auto"/>
            <w:vAlign w:val="center"/>
          </w:tcPr>
          <w:p w:rsidR="009474CC" w:rsidRPr="005B2793" w:rsidRDefault="009474CC" w:rsidP="00962E16">
            <w:pPr>
              <w:suppressAutoHyphens/>
              <w:jc w:val="center"/>
              <w:rPr>
                <w:sz w:val="28"/>
                <w:szCs w:val="28"/>
                <w:lang w:eastAsia="en-US"/>
              </w:rPr>
            </w:pPr>
          </w:p>
        </w:tc>
        <w:tc>
          <w:tcPr>
            <w:tcW w:w="5528" w:type="dxa"/>
            <w:shd w:val="clear" w:color="auto" w:fill="auto"/>
            <w:vAlign w:val="center"/>
          </w:tcPr>
          <w:p w:rsidR="009474CC" w:rsidRPr="005B2793" w:rsidRDefault="009474CC" w:rsidP="00962E16">
            <w:pPr>
              <w:suppressAutoHyphens/>
              <w:jc w:val="center"/>
              <w:rPr>
                <w:sz w:val="28"/>
                <w:szCs w:val="28"/>
                <w:lang w:eastAsia="en-US"/>
              </w:rPr>
            </w:pPr>
            <w:r w:rsidRPr="005B2793">
              <w:rPr>
                <w:sz w:val="28"/>
                <w:szCs w:val="28"/>
                <w:lang w:eastAsia="en-US"/>
              </w:rPr>
              <w:t>м. п.</w:t>
            </w:r>
          </w:p>
        </w:tc>
      </w:tr>
    </w:tbl>
    <w:p w:rsidR="00C70D48" w:rsidRDefault="00C70D48" w:rsidP="002503B8">
      <w:pPr>
        <w:ind w:left="6663"/>
        <w:rPr>
          <w:lang w:eastAsia="en-US"/>
        </w:rPr>
      </w:pPr>
    </w:p>
    <w:p w:rsidR="00C70D48" w:rsidRDefault="00C70D48" w:rsidP="002503B8">
      <w:pPr>
        <w:ind w:left="6663"/>
        <w:rPr>
          <w:lang w:eastAsia="en-US"/>
        </w:rPr>
      </w:pPr>
    </w:p>
    <w:p w:rsidR="00C70D48" w:rsidRDefault="00C70D48" w:rsidP="002503B8">
      <w:pPr>
        <w:ind w:left="6663"/>
        <w:rPr>
          <w:lang w:eastAsia="en-US"/>
        </w:rPr>
      </w:pPr>
    </w:p>
    <w:p w:rsidR="00C70D48" w:rsidRDefault="00C70D48" w:rsidP="002503B8">
      <w:pPr>
        <w:ind w:left="6663"/>
        <w:rPr>
          <w:lang w:eastAsia="en-US"/>
        </w:rPr>
      </w:pPr>
    </w:p>
    <w:p w:rsidR="00C70D48" w:rsidRDefault="00C70D48" w:rsidP="002503B8">
      <w:pPr>
        <w:ind w:left="6663"/>
        <w:rPr>
          <w:lang w:eastAsia="en-US"/>
        </w:rPr>
        <w:sectPr w:rsidR="00C70D48" w:rsidSect="00C70D48">
          <w:pgSz w:w="16838" w:h="11906" w:orient="landscape"/>
          <w:pgMar w:top="567" w:right="1134" w:bottom="1418" w:left="1134" w:header="709" w:footer="709" w:gutter="0"/>
          <w:cols w:space="708"/>
          <w:titlePg/>
          <w:docGrid w:linePitch="360"/>
        </w:sectPr>
      </w:pPr>
    </w:p>
    <w:p w:rsidR="00D41A0D" w:rsidRDefault="00D41A0D" w:rsidP="00D41A0D">
      <w:pPr>
        <w:ind w:left="6663"/>
        <w:rPr>
          <w:lang w:eastAsia="en-US"/>
        </w:rPr>
      </w:pPr>
      <w:r w:rsidRPr="007076E1">
        <w:rPr>
          <w:lang w:eastAsia="en-US"/>
        </w:rPr>
        <w:lastRenderedPageBreak/>
        <w:t xml:space="preserve">Приложение № </w:t>
      </w:r>
      <w:r>
        <w:rPr>
          <w:lang w:eastAsia="en-US"/>
        </w:rPr>
        <w:t>2</w:t>
      </w:r>
      <w:r w:rsidRPr="007076E1">
        <w:rPr>
          <w:lang w:eastAsia="en-US"/>
        </w:rPr>
        <w:t xml:space="preserve"> </w:t>
      </w:r>
    </w:p>
    <w:p w:rsidR="00D41A0D" w:rsidRDefault="00D41A0D" w:rsidP="00D41A0D">
      <w:pPr>
        <w:ind w:left="6663"/>
        <w:rPr>
          <w:lang w:eastAsia="en-US"/>
        </w:rPr>
      </w:pPr>
      <w:r>
        <w:rPr>
          <w:lang w:eastAsia="en-US"/>
        </w:rPr>
        <w:t xml:space="preserve">к </w:t>
      </w:r>
      <w:r w:rsidRPr="00534A06">
        <w:rPr>
          <w:lang w:eastAsia="en-US"/>
        </w:rPr>
        <w:t xml:space="preserve">Договору поставки товара </w:t>
      </w:r>
      <w:r w:rsidRPr="00F75892">
        <w:rPr>
          <w:rFonts w:eastAsia="MS Mincho"/>
          <w:sz w:val="26"/>
          <w:szCs w:val="26"/>
          <w:lang w:eastAsia="ja-JP"/>
        </w:rPr>
        <w:t>от «____» ________ 20 ____ г</w:t>
      </w:r>
      <w:r w:rsidRPr="00534A06">
        <w:rPr>
          <w:lang w:eastAsia="en-US"/>
        </w:rPr>
        <w:t xml:space="preserve"> </w:t>
      </w:r>
    </w:p>
    <w:p w:rsidR="00D41A0D" w:rsidRDefault="00D41A0D" w:rsidP="00D41A0D">
      <w:pPr>
        <w:ind w:left="6663"/>
        <w:rPr>
          <w:lang w:eastAsia="en-US"/>
        </w:rPr>
      </w:pPr>
      <w:r>
        <w:rPr>
          <w:lang w:eastAsia="en-US"/>
        </w:rPr>
        <w:t>№ ___</w:t>
      </w:r>
    </w:p>
    <w:p w:rsidR="00D41A0D" w:rsidRPr="00742F44" w:rsidRDefault="00D41A0D" w:rsidP="00D41A0D">
      <w:pPr>
        <w:ind w:firstLine="709"/>
        <w:jc w:val="center"/>
        <w:rPr>
          <w:sz w:val="26"/>
          <w:szCs w:val="26"/>
        </w:rPr>
      </w:pPr>
    </w:p>
    <w:p w:rsidR="00D41A0D" w:rsidRPr="00742F44" w:rsidRDefault="00D41A0D" w:rsidP="00D41A0D">
      <w:pPr>
        <w:ind w:firstLine="709"/>
        <w:jc w:val="center"/>
        <w:rPr>
          <w:sz w:val="26"/>
          <w:szCs w:val="26"/>
        </w:rPr>
      </w:pPr>
      <w:r w:rsidRPr="00742F44">
        <w:rPr>
          <w:sz w:val="26"/>
          <w:szCs w:val="26"/>
        </w:rPr>
        <w:t>ТЕХНИЧЕСКОЕ ЗАДАНИЕ</w:t>
      </w:r>
    </w:p>
    <w:p w:rsidR="00D41A0D" w:rsidRPr="00742F44" w:rsidRDefault="00D41A0D" w:rsidP="00D41A0D">
      <w:pPr>
        <w:ind w:firstLine="709"/>
        <w:jc w:val="center"/>
        <w:rPr>
          <w:sz w:val="26"/>
          <w:szCs w:val="26"/>
        </w:rPr>
      </w:pPr>
      <w:r w:rsidRPr="00742F44">
        <w:rPr>
          <w:sz w:val="26"/>
          <w:szCs w:val="26"/>
        </w:rPr>
        <w:t>на поставку запасных частей (ЗИП) для оконечного оборудования телефонных 4-х проводных каналов связи тональной частоты с одночастотной сигнализацией 2100 Гц.</w:t>
      </w:r>
    </w:p>
    <w:p w:rsidR="00D41A0D" w:rsidRPr="00742F44" w:rsidRDefault="00D41A0D" w:rsidP="00D41A0D">
      <w:pPr>
        <w:ind w:firstLine="709"/>
        <w:rPr>
          <w:sz w:val="26"/>
          <w:szCs w:val="26"/>
        </w:rPr>
      </w:pPr>
    </w:p>
    <w:p w:rsidR="00D41A0D" w:rsidRPr="00742F44" w:rsidRDefault="00D41A0D" w:rsidP="00D41A0D">
      <w:pPr>
        <w:ind w:left="-5" w:right="-2" w:firstLine="572"/>
        <w:rPr>
          <w:sz w:val="26"/>
          <w:szCs w:val="26"/>
        </w:rPr>
      </w:pPr>
      <w:r w:rsidRPr="00742F44">
        <w:rPr>
          <w:sz w:val="26"/>
          <w:szCs w:val="26"/>
        </w:rPr>
        <w:t xml:space="preserve">1. Блок первичного мультиплексора осуществляет преобразование сигналов 30-ти каналов аналоговых абонентских и соединительных линий с различными типами сигнализации и объединяет их в групповой цифровой сигнал со скоростью 2048 кбит/с. Типы аналоговых каналов определяются платами КО. Типы плат КО для поставляемого варианта и их назначение приведены в таблице 1. </w:t>
      </w:r>
    </w:p>
    <w:p w:rsidR="00D41A0D" w:rsidRPr="00742F44" w:rsidRDefault="00D41A0D" w:rsidP="00D41A0D">
      <w:pPr>
        <w:spacing w:line="259" w:lineRule="auto"/>
        <w:ind w:left="-5" w:right="46" w:firstLine="572"/>
        <w:jc w:val="right"/>
        <w:rPr>
          <w:sz w:val="26"/>
          <w:szCs w:val="26"/>
        </w:rPr>
      </w:pPr>
      <w:r w:rsidRPr="00742F44">
        <w:rPr>
          <w:sz w:val="26"/>
          <w:szCs w:val="26"/>
        </w:rPr>
        <w:t xml:space="preserve">Таблица 1. </w:t>
      </w:r>
    </w:p>
    <w:p w:rsidR="00D41A0D" w:rsidRPr="00E72B54" w:rsidRDefault="00D41A0D" w:rsidP="00D41A0D">
      <w:pPr>
        <w:spacing w:line="259" w:lineRule="auto"/>
        <w:ind w:left="-5" w:right="46" w:firstLine="572"/>
        <w:jc w:val="center"/>
        <w:rPr>
          <w:sz w:val="28"/>
          <w:szCs w:val="28"/>
        </w:rPr>
      </w:pPr>
      <w:r w:rsidRPr="00742F44">
        <w:rPr>
          <w:sz w:val="26"/>
          <w:szCs w:val="26"/>
        </w:rPr>
        <w:t>Состав блока первичного мультиплексора</w:t>
      </w:r>
    </w:p>
    <w:tbl>
      <w:tblPr>
        <w:tblW w:w="9776" w:type="dxa"/>
        <w:tblLook w:val="00A0" w:firstRow="1" w:lastRow="0" w:firstColumn="1" w:lastColumn="0" w:noHBand="0" w:noVBand="0"/>
      </w:tblPr>
      <w:tblGrid>
        <w:gridCol w:w="2263"/>
        <w:gridCol w:w="7513"/>
      </w:tblGrid>
      <w:tr w:rsidR="00D41A0D" w:rsidRPr="00D41A0D" w:rsidTr="00742F44">
        <w:trPr>
          <w:trHeight w:val="300"/>
        </w:trPr>
        <w:tc>
          <w:tcPr>
            <w:tcW w:w="2263" w:type="dxa"/>
            <w:tcBorders>
              <w:top w:val="single" w:sz="4" w:space="0" w:color="auto"/>
              <w:left w:val="single" w:sz="4" w:space="0" w:color="auto"/>
              <w:bottom w:val="single" w:sz="4" w:space="0" w:color="auto"/>
              <w:right w:val="single" w:sz="4" w:space="0" w:color="auto"/>
            </w:tcBorders>
            <w:vAlign w:val="center"/>
          </w:tcPr>
          <w:p w:rsidR="00D41A0D" w:rsidRPr="00D41A0D" w:rsidRDefault="00742F44" w:rsidP="00D41A0D">
            <w:pPr>
              <w:rPr>
                <w:color w:val="000000"/>
              </w:rPr>
            </w:pPr>
            <w:r w:rsidRPr="00742F44">
              <w:rPr>
                <w:color w:val="000000"/>
              </w:rPr>
              <w:t>Кассета первичного мультиплексора</w:t>
            </w:r>
          </w:p>
        </w:tc>
        <w:tc>
          <w:tcPr>
            <w:tcW w:w="7513" w:type="dxa"/>
            <w:tcBorders>
              <w:top w:val="single" w:sz="4" w:space="0" w:color="auto"/>
              <w:left w:val="nil"/>
              <w:bottom w:val="single" w:sz="4" w:space="0" w:color="auto"/>
              <w:right w:val="single" w:sz="4" w:space="0" w:color="auto"/>
            </w:tcBorders>
            <w:vAlign w:val="center"/>
          </w:tcPr>
          <w:p w:rsidR="00D41A0D" w:rsidRPr="00D41A0D" w:rsidRDefault="00D41A0D" w:rsidP="00742F44">
            <w:pPr>
              <w:rPr>
                <w:color w:val="000000"/>
              </w:rPr>
            </w:pPr>
            <w:r w:rsidRPr="00D41A0D">
              <w:rPr>
                <w:color w:val="000000"/>
              </w:rPr>
              <w:t>К</w:t>
            </w:r>
            <w:r w:rsidR="00742F44">
              <w:rPr>
                <w:color w:val="000000"/>
              </w:rPr>
              <w:t>ассета</w:t>
            </w:r>
            <w:r w:rsidRPr="00D41A0D">
              <w:rPr>
                <w:color w:val="000000"/>
              </w:rPr>
              <w:t xml:space="preserve"> 3U, 19" для установки плат</w:t>
            </w:r>
          </w:p>
        </w:tc>
      </w:tr>
      <w:tr w:rsidR="00D41A0D" w:rsidRPr="00D41A0D" w:rsidTr="00742F44">
        <w:trPr>
          <w:trHeight w:val="300"/>
        </w:trPr>
        <w:tc>
          <w:tcPr>
            <w:tcW w:w="2263" w:type="dxa"/>
            <w:tcBorders>
              <w:top w:val="single" w:sz="4" w:space="0" w:color="auto"/>
              <w:left w:val="single" w:sz="4" w:space="0" w:color="auto"/>
              <w:bottom w:val="single" w:sz="4" w:space="0" w:color="auto"/>
              <w:right w:val="single" w:sz="4" w:space="0" w:color="auto"/>
            </w:tcBorders>
            <w:vAlign w:val="center"/>
          </w:tcPr>
          <w:p w:rsidR="00D41A0D" w:rsidRPr="00D41A0D" w:rsidRDefault="00742F44" w:rsidP="00D41A0D">
            <w:pPr>
              <w:spacing w:line="240" w:lineRule="exact"/>
              <w:rPr>
                <w:color w:val="000000"/>
              </w:rPr>
            </w:pPr>
            <w:r w:rsidRPr="00742F44">
              <w:rPr>
                <w:color w:val="000000"/>
              </w:rPr>
              <w:t>Плата системная формирования, приема/передачи Е1, 120 Ом</w:t>
            </w:r>
          </w:p>
        </w:tc>
        <w:tc>
          <w:tcPr>
            <w:tcW w:w="7513" w:type="dxa"/>
            <w:tcBorders>
              <w:top w:val="single" w:sz="4" w:space="0" w:color="auto"/>
              <w:left w:val="nil"/>
              <w:bottom w:val="single" w:sz="4" w:space="0" w:color="auto"/>
              <w:right w:val="single" w:sz="4" w:space="0" w:color="auto"/>
            </w:tcBorders>
            <w:vAlign w:val="center"/>
          </w:tcPr>
          <w:p w:rsidR="00D41A0D" w:rsidRPr="00D41A0D" w:rsidRDefault="00D41A0D" w:rsidP="00D41A0D">
            <w:pPr>
              <w:rPr>
                <w:color w:val="000000"/>
              </w:rPr>
            </w:pPr>
            <w:r w:rsidRPr="00D41A0D">
              <w:rPr>
                <w:color w:val="000000"/>
              </w:rPr>
              <w:t>Формирование, прием/передача потока Е1</w:t>
            </w:r>
          </w:p>
        </w:tc>
      </w:tr>
      <w:tr w:rsidR="00D41A0D" w:rsidRPr="00D41A0D" w:rsidTr="00742F44">
        <w:trPr>
          <w:trHeight w:val="600"/>
        </w:trPr>
        <w:tc>
          <w:tcPr>
            <w:tcW w:w="2263" w:type="dxa"/>
            <w:tcBorders>
              <w:top w:val="nil"/>
              <w:left w:val="single" w:sz="4" w:space="0" w:color="auto"/>
              <w:bottom w:val="single" w:sz="4" w:space="0" w:color="auto"/>
              <w:right w:val="single" w:sz="4" w:space="0" w:color="auto"/>
            </w:tcBorders>
            <w:vAlign w:val="center"/>
          </w:tcPr>
          <w:p w:rsidR="00D41A0D" w:rsidRPr="00D41A0D" w:rsidRDefault="00D41A0D" w:rsidP="00D41A0D">
            <w:pPr>
              <w:spacing w:line="240" w:lineRule="exact"/>
              <w:rPr>
                <w:color w:val="000000"/>
              </w:rPr>
            </w:pPr>
            <w:r w:rsidRPr="00D41A0D">
              <w:rPr>
                <w:color w:val="000000"/>
              </w:rPr>
              <w:t>Плата питания</w:t>
            </w:r>
          </w:p>
        </w:tc>
        <w:tc>
          <w:tcPr>
            <w:tcW w:w="7513" w:type="dxa"/>
            <w:tcBorders>
              <w:top w:val="nil"/>
              <w:left w:val="nil"/>
              <w:bottom w:val="single" w:sz="4" w:space="0" w:color="auto"/>
              <w:right w:val="single" w:sz="4" w:space="0" w:color="auto"/>
            </w:tcBorders>
            <w:vAlign w:val="center"/>
          </w:tcPr>
          <w:p w:rsidR="00D41A0D" w:rsidRPr="00D41A0D" w:rsidRDefault="00D41A0D" w:rsidP="00D41A0D">
            <w:pPr>
              <w:rPr>
                <w:color w:val="000000"/>
              </w:rPr>
            </w:pPr>
            <w:r w:rsidRPr="00D41A0D">
              <w:rPr>
                <w:color w:val="000000"/>
              </w:rPr>
              <w:t>Питание от станционной батареи (36-</w:t>
            </w:r>
            <w:proofErr w:type="gramStart"/>
            <w:r w:rsidRPr="00D41A0D">
              <w:rPr>
                <w:color w:val="000000"/>
              </w:rPr>
              <w:t>72)В</w:t>
            </w:r>
            <w:proofErr w:type="gramEnd"/>
            <w:r w:rsidRPr="00D41A0D">
              <w:rPr>
                <w:color w:val="000000"/>
              </w:rPr>
              <w:t xml:space="preserve">, сетевой мониторинг оборудования через порт </w:t>
            </w:r>
            <w:proofErr w:type="spellStart"/>
            <w:r w:rsidRPr="00D41A0D">
              <w:rPr>
                <w:color w:val="000000"/>
              </w:rPr>
              <w:t>Eth</w:t>
            </w:r>
            <w:proofErr w:type="spellEnd"/>
            <w:r w:rsidRPr="00D41A0D">
              <w:rPr>
                <w:color w:val="000000"/>
              </w:rPr>
              <w:t xml:space="preserve"> 100Base-TX</w:t>
            </w:r>
          </w:p>
        </w:tc>
      </w:tr>
      <w:tr w:rsidR="00D41A0D" w:rsidRPr="009A6D41" w:rsidTr="00742F44">
        <w:trPr>
          <w:trHeight w:val="300"/>
        </w:trPr>
        <w:tc>
          <w:tcPr>
            <w:tcW w:w="2263" w:type="dxa"/>
            <w:tcBorders>
              <w:top w:val="nil"/>
              <w:left w:val="single" w:sz="4" w:space="0" w:color="auto"/>
              <w:bottom w:val="single" w:sz="4" w:space="0" w:color="auto"/>
              <w:right w:val="single" w:sz="4" w:space="0" w:color="auto"/>
            </w:tcBorders>
            <w:vAlign w:val="center"/>
          </w:tcPr>
          <w:p w:rsidR="00D41A0D" w:rsidRPr="009A6D41" w:rsidRDefault="00742F44" w:rsidP="00D41A0D">
            <w:pPr>
              <w:spacing w:line="240" w:lineRule="exact"/>
              <w:rPr>
                <w:color w:val="000000"/>
              </w:rPr>
            </w:pPr>
            <w:r w:rsidRPr="00742F44">
              <w:rPr>
                <w:color w:val="000000"/>
              </w:rPr>
              <w:t>Плата на 2 канала ТЧ с сигнализацией E&amp;M</w:t>
            </w:r>
          </w:p>
        </w:tc>
        <w:tc>
          <w:tcPr>
            <w:tcW w:w="7513" w:type="dxa"/>
            <w:tcBorders>
              <w:top w:val="nil"/>
              <w:left w:val="nil"/>
              <w:bottom w:val="single" w:sz="4" w:space="0" w:color="auto"/>
              <w:right w:val="single" w:sz="4" w:space="0" w:color="auto"/>
            </w:tcBorders>
            <w:vAlign w:val="center"/>
          </w:tcPr>
          <w:p w:rsidR="00D41A0D" w:rsidRPr="009A6D41" w:rsidRDefault="009A6D41" w:rsidP="00D41A0D">
            <w:pPr>
              <w:rPr>
                <w:color w:val="000000"/>
              </w:rPr>
            </w:pPr>
            <w:r w:rsidRPr="009A6D41">
              <w:rPr>
                <w:color w:val="000000"/>
              </w:rPr>
              <w:t xml:space="preserve">Организация четырех/шести проводной схемы соединительных линий, обеспечивает двух/четырех </w:t>
            </w:r>
            <w:proofErr w:type="spellStart"/>
            <w:r w:rsidRPr="009A6D41">
              <w:rPr>
                <w:color w:val="000000"/>
              </w:rPr>
              <w:t>проводный</w:t>
            </w:r>
            <w:proofErr w:type="spellEnd"/>
            <w:r w:rsidRPr="009A6D41">
              <w:rPr>
                <w:color w:val="000000"/>
              </w:rPr>
              <w:t xml:space="preserve"> разговорный тракт, два сигнальных провода на прием и передачу, автоматический </w:t>
            </w:r>
            <w:proofErr w:type="spellStart"/>
            <w:r w:rsidRPr="009A6D41">
              <w:rPr>
                <w:color w:val="000000"/>
              </w:rPr>
              <w:t>четырехпроводный</w:t>
            </w:r>
            <w:proofErr w:type="spellEnd"/>
            <w:r w:rsidRPr="009A6D41">
              <w:rPr>
                <w:color w:val="000000"/>
              </w:rPr>
              <w:t xml:space="preserve"> транзит</w:t>
            </w:r>
          </w:p>
        </w:tc>
      </w:tr>
      <w:tr w:rsidR="00D41A0D" w:rsidRPr="009A6D41" w:rsidTr="00742F44">
        <w:trPr>
          <w:trHeight w:val="300"/>
        </w:trPr>
        <w:tc>
          <w:tcPr>
            <w:tcW w:w="2263" w:type="dxa"/>
            <w:tcBorders>
              <w:top w:val="nil"/>
              <w:left w:val="single" w:sz="4" w:space="0" w:color="auto"/>
              <w:bottom w:val="single" w:sz="4" w:space="0" w:color="auto"/>
              <w:right w:val="single" w:sz="4" w:space="0" w:color="auto"/>
            </w:tcBorders>
            <w:vAlign w:val="center"/>
          </w:tcPr>
          <w:p w:rsidR="00D41A0D" w:rsidRPr="009A6D41" w:rsidRDefault="009A6D41" w:rsidP="00D41A0D">
            <w:pPr>
              <w:spacing w:line="240" w:lineRule="exact"/>
              <w:rPr>
                <w:color w:val="000000"/>
              </w:rPr>
            </w:pPr>
            <w:r w:rsidRPr="009A6D41">
              <w:rPr>
                <w:color w:val="000000"/>
              </w:rPr>
              <w:t>Плата на 2 канала с индукторным вызовом</w:t>
            </w:r>
          </w:p>
        </w:tc>
        <w:tc>
          <w:tcPr>
            <w:tcW w:w="7513" w:type="dxa"/>
            <w:tcBorders>
              <w:top w:val="nil"/>
              <w:left w:val="nil"/>
              <w:bottom w:val="single" w:sz="4" w:space="0" w:color="auto"/>
              <w:right w:val="single" w:sz="4" w:space="0" w:color="auto"/>
            </w:tcBorders>
            <w:vAlign w:val="center"/>
          </w:tcPr>
          <w:p w:rsidR="00D41A0D" w:rsidRPr="009A6D41" w:rsidRDefault="009A6D41" w:rsidP="00D41A0D">
            <w:pPr>
              <w:rPr>
                <w:color w:val="000000"/>
              </w:rPr>
            </w:pPr>
            <w:r w:rsidRPr="009A6D41">
              <w:rPr>
                <w:color w:val="000000"/>
              </w:rPr>
              <w:t>Подключения двух телефонных аппаратов с индукторным вызовом (по типу ТА-57)</w:t>
            </w:r>
          </w:p>
        </w:tc>
      </w:tr>
    </w:tbl>
    <w:p w:rsidR="00D41A0D" w:rsidRPr="00742F44" w:rsidRDefault="00D41A0D" w:rsidP="00D41A0D">
      <w:pPr>
        <w:autoSpaceDE w:val="0"/>
        <w:autoSpaceDN w:val="0"/>
        <w:adjustRightInd w:val="0"/>
        <w:ind w:firstLine="572"/>
        <w:rPr>
          <w:sz w:val="26"/>
          <w:szCs w:val="26"/>
        </w:rPr>
      </w:pPr>
    </w:p>
    <w:p w:rsidR="00D41A0D" w:rsidRPr="00742F44" w:rsidRDefault="00D41A0D" w:rsidP="00D41A0D">
      <w:pPr>
        <w:tabs>
          <w:tab w:val="center" w:pos="3746"/>
        </w:tabs>
        <w:ind w:left="-15" w:firstLine="724"/>
        <w:rPr>
          <w:sz w:val="26"/>
          <w:szCs w:val="26"/>
        </w:rPr>
      </w:pPr>
      <w:r w:rsidRPr="00742F44">
        <w:rPr>
          <w:sz w:val="26"/>
          <w:szCs w:val="26"/>
        </w:rPr>
        <w:t xml:space="preserve">Блок первичного мультиплексора обеспечивает выполнение следующих функций: </w:t>
      </w:r>
    </w:p>
    <w:p w:rsidR="00D41A0D" w:rsidRPr="00742F44" w:rsidRDefault="00D41A0D" w:rsidP="00D41A0D">
      <w:pPr>
        <w:numPr>
          <w:ilvl w:val="0"/>
          <w:numId w:val="36"/>
        </w:numPr>
        <w:ind w:left="0" w:right="46" w:firstLine="709"/>
        <w:jc w:val="both"/>
        <w:rPr>
          <w:sz w:val="26"/>
          <w:szCs w:val="26"/>
        </w:rPr>
      </w:pPr>
      <w:r w:rsidRPr="00742F44">
        <w:rPr>
          <w:sz w:val="26"/>
          <w:szCs w:val="26"/>
        </w:rPr>
        <w:t xml:space="preserve">обработки и формирования потока Е1 согласно рекомендаций G.703, G.704, G.706 ITU-T; </w:t>
      </w:r>
    </w:p>
    <w:p w:rsidR="00D41A0D" w:rsidRPr="00742F44" w:rsidRDefault="00D41A0D" w:rsidP="00D41A0D">
      <w:pPr>
        <w:numPr>
          <w:ilvl w:val="0"/>
          <w:numId w:val="36"/>
        </w:numPr>
        <w:ind w:left="0" w:right="46" w:firstLine="709"/>
        <w:jc w:val="both"/>
        <w:rPr>
          <w:sz w:val="26"/>
          <w:szCs w:val="26"/>
        </w:rPr>
      </w:pPr>
      <w:r w:rsidRPr="00742F44">
        <w:rPr>
          <w:sz w:val="26"/>
          <w:szCs w:val="26"/>
        </w:rPr>
        <w:t xml:space="preserve">ввода/вывода из потока Е1 каналов со скоростью 64 кбит/с </w:t>
      </w:r>
      <w:proofErr w:type="spellStart"/>
      <w:r w:rsidRPr="00742F44">
        <w:rPr>
          <w:sz w:val="26"/>
          <w:szCs w:val="26"/>
        </w:rPr>
        <w:t>с</w:t>
      </w:r>
      <w:proofErr w:type="spellEnd"/>
      <w:r w:rsidRPr="00742F44">
        <w:rPr>
          <w:sz w:val="26"/>
          <w:szCs w:val="26"/>
        </w:rPr>
        <w:t xml:space="preserve"> соответствующими сигнальными каналами; </w:t>
      </w:r>
    </w:p>
    <w:p w:rsidR="00D41A0D" w:rsidRPr="00742F44" w:rsidRDefault="00D41A0D" w:rsidP="00D41A0D">
      <w:pPr>
        <w:numPr>
          <w:ilvl w:val="0"/>
          <w:numId w:val="36"/>
        </w:numPr>
        <w:ind w:left="0" w:right="46" w:firstLine="709"/>
        <w:jc w:val="both"/>
        <w:rPr>
          <w:sz w:val="26"/>
          <w:szCs w:val="26"/>
        </w:rPr>
      </w:pPr>
      <w:r w:rsidRPr="00742F44">
        <w:rPr>
          <w:sz w:val="26"/>
          <w:szCs w:val="26"/>
        </w:rPr>
        <w:t>преобразования аналоговых интерфейсов абонентских и соединительных линий с различными видами сигнализации;</w:t>
      </w:r>
    </w:p>
    <w:p w:rsidR="00D41A0D" w:rsidRPr="00742F44" w:rsidRDefault="00D41A0D" w:rsidP="00D41A0D">
      <w:pPr>
        <w:numPr>
          <w:ilvl w:val="0"/>
          <w:numId w:val="36"/>
        </w:numPr>
        <w:ind w:left="0" w:right="46" w:firstLine="709"/>
        <w:jc w:val="both"/>
        <w:rPr>
          <w:sz w:val="26"/>
          <w:szCs w:val="26"/>
        </w:rPr>
      </w:pPr>
      <w:r w:rsidRPr="00742F44">
        <w:rPr>
          <w:sz w:val="26"/>
          <w:szCs w:val="26"/>
        </w:rPr>
        <w:t xml:space="preserve">организация выделенных каналов передачи данных с интерфейсами RS-232, </w:t>
      </w:r>
      <w:r w:rsidRPr="00742F44">
        <w:rPr>
          <w:sz w:val="26"/>
          <w:szCs w:val="26"/>
          <w:lang w:val="en-US"/>
        </w:rPr>
        <w:t>RS</w:t>
      </w:r>
      <w:r w:rsidRPr="00742F44">
        <w:rPr>
          <w:sz w:val="26"/>
          <w:szCs w:val="26"/>
        </w:rPr>
        <w:t xml:space="preserve">-485, </w:t>
      </w:r>
      <w:proofErr w:type="spellStart"/>
      <w:r w:rsidRPr="00742F44">
        <w:rPr>
          <w:sz w:val="26"/>
          <w:szCs w:val="26"/>
        </w:rPr>
        <w:t>Ethernet</w:t>
      </w:r>
      <w:proofErr w:type="spellEnd"/>
      <w:r w:rsidRPr="00742F44">
        <w:rPr>
          <w:sz w:val="26"/>
          <w:szCs w:val="26"/>
        </w:rPr>
        <w:t xml:space="preserve"> 10/100</w:t>
      </w:r>
      <w:r w:rsidRPr="00742F44">
        <w:rPr>
          <w:sz w:val="26"/>
          <w:szCs w:val="26"/>
          <w:lang w:val="en-US"/>
        </w:rPr>
        <w:t>Base</w:t>
      </w:r>
      <w:r w:rsidRPr="00742F44">
        <w:rPr>
          <w:sz w:val="26"/>
          <w:szCs w:val="26"/>
        </w:rPr>
        <w:t>-</w:t>
      </w:r>
      <w:r w:rsidRPr="00742F44">
        <w:rPr>
          <w:sz w:val="26"/>
          <w:szCs w:val="26"/>
          <w:lang w:val="en-US"/>
        </w:rPr>
        <w:t>T</w:t>
      </w:r>
      <w:r w:rsidRPr="00742F44">
        <w:rPr>
          <w:sz w:val="26"/>
          <w:szCs w:val="26"/>
        </w:rPr>
        <w:t>/</w:t>
      </w:r>
      <w:r w:rsidRPr="00742F44">
        <w:rPr>
          <w:sz w:val="26"/>
          <w:szCs w:val="26"/>
          <w:lang w:val="en-US"/>
        </w:rPr>
        <w:t>TX</w:t>
      </w:r>
      <w:r w:rsidRPr="00742F44">
        <w:rPr>
          <w:sz w:val="26"/>
          <w:szCs w:val="26"/>
        </w:rPr>
        <w:t xml:space="preserve">; </w:t>
      </w:r>
    </w:p>
    <w:p w:rsidR="00D41A0D" w:rsidRPr="00742F44" w:rsidRDefault="00D41A0D" w:rsidP="00D41A0D">
      <w:pPr>
        <w:numPr>
          <w:ilvl w:val="0"/>
          <w:numId w:val="36"/>
        </w:numPr>
        <w:ind w:left="0" w:right="46" w:firstLine="709"/>
        <w:jc w:val="both"/>
        <w:rPr>
          <w:sz w:val="26"/>
          <w:szCs w:val="26"/>
        </w:rPr>
      </w:pPr>
      <w:proofErr w:type="spellStart"/>
      <w:r w:rsidRPr="00742F44">
        <w:rPr>
          <w:sz w:val="26"/>
          <w:szCs w:val="26"/>
        </w:rPr>
        <w:t>кроссоединение</w:t>
      </w:r>
      <w:proofErr w:type="spellEnd"/>
      <w:r w:rsidRPr="00742F44">
        <w:rPr>
          <w:sz w:val="26"/>
          <w:szCs w:val="26"/>
        </w:rPr>
        <w:t xml:space="preserve"> каналов со скоростью 64 кбит/с; </w:t>
      </w:r>
    </w:p>
    <w:p w:rsidR="00D41A0D" w:rsidRPr="00742F44" w:rsidRDefault="00D41A0D" w:rsidP="00D41A0D">
      <w:pPr>
        <w:numPr>
          <w:ilvl w:val="0"/>
          <w:numId w:val="36"/>
        </w:numPr>
        <w:ind w:left="0" w:right="46" w:firstLine="709"/>
        <w:jc w:val="both"/>
        <w:rPr>
          <w:sz w:val="26"/>
          <w:szCs w:val="26"/>
        </w:rPr>
      </w:pPr>
      <w:r w:rsidRPr="00742F44">
        <w:rPr>
          <w:sz w:val="26"/>
          <w:szCs w:val="26"/>
        </w:rPr>
        <w:t xml:space="preserve">локальной диагностики и компьютерного мониторинга оборудования; </w:t>
      </w:r>
    </w:p>
    <w:p w:rsidR="00D41A0D" w:rsidRPr="00742F44" w:rsidRDefault="00D41A0D" w:rsidP="00D41A0D">
      <w:pPr>
        <w:numPr>
          <w:ilvl w:val="0"/>
          <w:numId w:val="36"/>
        </w:numPr>
        <w:ind w:left="0" w:right="46" w:firstLine="709"/>
        <w:jc w:val="both"/>
        <w:rPr>
          <w:sz w:val="26"/>
          <w:szCs w:val="26"/>
        </w:rPr>
      </w:pPr>
      <w:r w:rsidRPr="00742F44">
        <w:rPr>
          <w:sz w:val="26"/>
          <w:szCs w:val="26"/>
        </w:rPr>
        <w:t xml:space="preserve">защиты линейных и абонентских окончаний от грозовых и промышленных перенапряжений. </w:t>
      </w:r>
    </w:p>
    <w:p w:rsidR="00D41A0D" w:rsidRPr="00742F44" w:rsidRDefault="00D41A0D" w:rsidP="00D41A0D">
      <w:pPr>
        <w:ind w:right="46" w:firstLine="567"/>
        <w:rPr>
          <w:sz w:val="26"/>
          <w:szCs w:val="26"/>
        </w:rPr>
      </w:pPr>
      <w:r w:rsidRPr="00742F44">
        <w:rPr>
          <w:sz w:val="26"/>
          <w:szCs w:val="26"/>
        </w:rPr>
        <w:t xml:space="preserve">В качестве преобразователей постоянного напряжения 60 </w:t>
      </w:r>
      <w:proofErr w:type="gramStart"/>
      <w:r w:rsidRPr="00742F44">
        <w:rPr>
          <w:sz w:val="26"/>
          <w:szCs w:val="26"/>
        </w:rPr>
        <w:t>В</w:t>
      </w:r>
      <w:proofErr w:type="gramEnd"/>
      <w:r w:rsidRPr="00742F44">
        <w:rPr>
          <w:sz w:val="26"/>
          <w:szCs w:val="26"/>
        </w:rPr>
        <w:t xml:space="preserve"> во вторичные напряжения питания блока используется плата ИП-11. </w:t>
      </w:r>
    </w:p>
    <w:p w:rsidR="00D41A0D" w:rsidRPr="00742F44" w:rsidRDefault="00D41A0D" w:rsidP="00D41A0D">
      <w:pPr>
        <w:autoSpaceDE w:val="0"/>
        <w:autoSpaceDN w:val="0"/>
        <w:adjustRightInd w:val="0"/>
        <w:ind w:firstLine="572"/>
        <w:rPr>
          <w:sz w:val="26"/>
          <w:szCs w:val="26"/>
        </w:rPr>
      </w:pPr>
      <w:r w:rsidRPr="00742F44">
        <w:rPr>
          <w:sz w:val="26"/>
          <w:szCs w:val="26"/>
        </w:rPr>
        <w:t xml:space="preserve">В блоке предусмотрены два дополнительных места для установки станционных модемов линейного тракта G.SHDSL   и G.SHDSL </w:t>
      </w:r>
      <w:proofErr w:type="spellStart"/>
      <w:r w:rsidRPr="00742F44">
        <w:rPr>
          <w:sz w:val="26"/>
          <w:szCs w:val="26"/>
        </w:rPr>
        <w:t>bis</w:t>
      </w:r>
      <w:proofErr w:type="spellEnd"/>
      <w:r w:rsidRPr="00742F44">
        <w:rPr>
          <w:sz w:val="26"/>
          <w:szCs w:val="26"/>
        </w:rPr>
        <w:t>, работающих по медным кабелям, или плат оптического линейного тракта.</w:t>
      </w:r>
    </w:p>
    <w:p w:rsidR="00D41A0D" w:rsidRPr="00742F44" w:rsidRDefault="00D41A0D" w:rsidP="00D41A0D">
      <w:pPr>
        <w:autoSpaceDE w:val="0"/>
        <w:autoSpaceDN w:val="0"/>
        <w:adjustRightInd w:val="0"/>
        <w:ind w:firstLine="572"/>
        <w:jc w:val="both"/>
        <w:rPr>
          <w:sz w:val="26"/>
          <w:szCs w:val="26"/>
        </w:rPr>
      </w:pPr>
      <w:r w:rsidRPr="00742F44">
        <w:rPr>
          <w:sz w:val="26"/>
          <w:szCs w:val="26"/>
        </w:rPr>
        <w:lastRenderedPageBreak/>
        <w:t xml:space="preserve">2. </w:t>
      </w:r>
      <w:r w:rsidRPr="00742F44">
        <w:rPr>
          <w:b/>
          <w:sz w:val="26"/>
          <w:szCs w:val="26"/>
        </w:rPr>
        <w:t>Блок конвертора интерфейсов</w:t>
      </w:r>
      <w:r w:rsidRPr="00742F44">
        <w:rPr>
          <w:sz w:val="26"/>
          <w:szCs w:val="26"/>
        </w:rPr>
        <w:t xml:space="preserve"> обеспечивает образование разговорных трактов между телефонными аппаратами (ТА) с ручной подачей вызова (с индукторным вызовом) и 4-х проводными каналами тональной частоты (ТЧ) с одночастотной сигнализацией 2100 Гц на уже эксплуатируемом оборудовании АЦП.</w:t>
      </w:r>
    </w:p>
    <w:p w:rsidR="00D41A0D" w:rsidRPr="00742F44" w:rsidRDefault="00D41A0D" w:rsidP="00D41A0D">
      <w:pPr>
        <w:autoSpaceDE w:val="0"/>
        <w:autoSpaceDN w:val="0"/>
        <w:adjustRightInd w:val="0"/>
        <w:ind w:firstLine="572"/>
        <w:jc w:val="both"/>
        <w:rPr>
          <w:sz w:val="26"/>
          <w:szCs w:val="26"/>
        </w:rPr>
      </w:pPr>
      <w:r w:rsidRPr="00742F44">
        <w:rPr>
          <w:sz w:val="26"/>
          <w:szCs w:val="26"/>
        </w:rPr>
        <w:t>Обеспечение преобразования одночастотного сигнального кода на частоте 2100 Гц, поступающего с канала ТЧ, в вызывной сигнал (индукторный) телефонного аппарата, а также преобразование сигнала вызова, подаваемого с телефона, в частотный сигнал 2100 Гц.</w:t>
      </w:r>
    </w:p>
    <w:p w:rsidR="00D41A0D" w:rsidRPr="00742F44" w:rsidRDefault="00D41A0D" w:rsidP="00D41A0D">
      <w:pPr>
        <w:autoSpaceDE w:val="0"/>
        <w:autoSpaceDN w:val="0"/>
        <w:adjustRightInd w:val="0"/>
        <w:ind w:firstLine="572"/>
        <w:jc w:val="both"/>
        <w:rPr>
          <w:sz w:val="26"/>
          <w:szCs w:val="26"/>
        </w:rPr>
      </w:pPr>
      <w:r w:rsidRPr="00742F44">
        <w:rPr>
          <w:sz w:val="26"/>
          <w:szCs w:val="26"/>
        </w:rPr>
        <w:t>Питание блока осуществляется от станционного источника постоянного тока напряжением (36-72) В, с заземленным плюсом. Потребляемая мощность, не более:</w:t>
      </w:r>
    </w:p>
    <w:p w:rsidR="00D41A0D" w:rsidRPr="00742F44" w:rsidRDefault="00D41A0D" w:rsidP="00D41A0D">
      <w:pPr>
        <w:autoSpaceDE w:val="0"/>
        <w:autoSpaceDN w:val="0"/>
        <w:adjustRightInd w:val="0"/>
        <w:ind w:firstLine="572"/>
        <w:jc w:val="both"/>
        <w:rPr>
          <w:sz w:val="26"/>
          <w:szCs w:val="26"/>
        </w:rPr>
      </w:pPr>
      <w:r w:rsidRPr="00742F44">
        <w:rPr>
          <w:sz w:val="26"/>
          <w:szCs w:val="26"/>
        </w:rPr>
        <w:t>– незанятое состояние телефонных аппаратов 1 Вт;</w:t>
      </w:r>
    </w:p>
    <w:p w:rsidR="00D41A0D" w:rsidRPr="00742F44" w:rsidRDefault="00D41A0D" w:rsidP="00D41A0D">
      <w:pPr>
        <w:autoSpaceDE w:val="0"/>
        <w:autoSpaceDN w:val="0"/>
        <w:adjustRightInd w:val="0"/>
        <w:ind w:firstLine="572"/>
        <w:jc w:val="both"/>
        <w:rPr>
          <w:sz w:val="26"/>
          <w:szCs w:val="26"/>
        </w:rPr>
      </w:pPr>
      <w:r w:rsidRPr="00742F44">
        <w:rPr>
          <w:sz w:val="26"/>
          <w:szCs w:val="26"/>
        </w:rPr>
        <w:t>– занятое состояние обоих аппаратов 3 Вт.</w:t>
      </w:r>
    </w:p>
    <w:p w:rsidR="00D41A0D" w:rsidRPr="00742F44" w:rsidRDefault="00D41A0D" w:rsidP="00D41A0D">
      <w:pPr>
        <w:autoSpaceDE w:val="0"/>
        <w:autoSpaceDN w:val="0"/>
        <w:adjustRightInd w:val="0"/>
        <w:ind w:firstLine="572"/>
        <w:jc w:val="both"/>
        <w:rPr>
          <w:sz w:val="26"/>
          <w:szCs w:val="26"/>
        </w:rPr>
      </w:pPr>
      <w:r w:rsidRPr="00742F44">
        <w:rPr>
          <w:sz w:val="26"/>
          <w:szCs w:val="26"/>
        </w:rPr>
        <w:t>Блок для выполнения функций комплектуется платами конвертора сигнализации на 2 канала каждая. Максимальное количество плат в составе бока – 3 шт. Состав блока исполнения 1</w:t>
      </w:r>
      <w:r w:rsidRPr="00742F44">
        <w:rPr>
          <w:sz w:val="26"/>
          <w:szCs w:val="26"/>
          <w:lang w:val="en-US"/>
        </w:rPr>
        <w:t>U</w:t>
      </w:r>
      <w:r w:rsidRPr="00742F44">
        <w:rPr>
          <w:sz w:val="26"/>
          <w:szCs w:val="26"/>
        </w:rPr>
        <w:t xml:space="preserve"> приведен в таблице 2. </w:t>
      </w:r>
    </w:p>
    <w:p w:rsidR="00D41A0D" w:rsidRPr="00742F44" w:rsidRDefault="00D41A0D" w:rsidP="00D41A0D">
      <w:pPr>
        <w:autoSpaceDE w:val="0"/>
        <w:autoSpaceDN w:val="0"/>
        <w:adjustRightInd w:val="0"/>
        <w:ind w:firstLine="572"/>
        <w:jc w:val="right"/>
        <w:rPr>
          <w:sz w:val="26"/>
          <w:szCs w:val="26"/>
        </w:rPr>
      </w:pPr>
      <w:r w:rsidRPr="00742F44">
        <w:rPr>
          <w:sz w:val="26"/>
          <w:szCs w:val="26"/>
        </w:rPr>
        <w:t>Таблица 2.</w:t>
      </w:r>
    </w:p>
    <w:p w:rsidR="00D41A0D" w:rsidRPr="00742F44" w:rsidRDefault="00D41A0D" w:rsidP="00D41A0D">
      <w:pPr>
        <w:autoSpaceDE w:val="0"/>
        <w:autoSpaceDN w:val="0"/>
        <w:adjustRightInd w:val="0"/>
        <w:ind w:firstLine="572"/>
        <w:jc w:val="right"/>
        <w:rPr>
          <w:sz w:val="26"/>
          <w:szCs w:val="26"/>
        </w:rPr>
      </w:pPr>
    </w:p>
    <w:p w:rsidR="00D41A0D" w:rsidRPr="00742F44" w:rsidRDefault="00D41A0D" w:rsidP="00D41A0D">
      <w:pPr>
        <w:autoSpaceDE w:val="0"/>
        <w:autoSpaceDN w:val="0"/>
        <w:adjustRightInd w:val="0"/>
        <w:ind w:firstLine="572"/>
        <w:jc w:val="center"/>
        <w:rPr>
          <w:sz w:val="26"/>
          <w:szCs w:val="26"/>
        </w:rPr>
      </w:pPr>
      <w:r w:rsidRPr="00742F44">
        <w:rPr>
          <w:sz w:val="26"/>
          <w:szCs w:val="26"/>
        </w:rPr>
        <w:t>Состав блока конструктивного исполнения 1</w:t>
      </w:r>
      <w:r w:rsidRPr="00742F44">
        <w:rPr>
          <w:sz w:val="26"/>
          <w:szCs w:val="26"/>
          <w:lang w:val="en-US"/>
        </w:rPr>
        <w:t>U</w:t>
      </w:r>
    </w:p>
    <w:tbl>
      <w:tblPr>
        <w:tblW w:w="9918" w:type="dxa"/>
        <w:tblLook w:val="00A0" w:firstRow="1" w:lastRow="0" w:firstColumn="1" w:lastColumn="0" w:noHBand="0" w:noVBand="0"/>
      </w:tblPr>
      <w:tblGrid>
        <w:gridCol w:w="3256"/>
        <w:gridCol w:w="6662"/>
      </w:tblGrid>
      <w:tr w:rsidR="00D41A0D" w:rsidRPr="00D41A0D" w:rsidTr="00742F44">
        <w:trPr>
          <w:trHeight w:val="300"/>
        </w:trPr>
        <w:tc>
          <w:tcPr>
            <w:tcW w:w="3256" w:type="dxa"/>
            <w:tcBorders>
              <w:top w:val="single" w:sz="4" w:space="0" w:color="auto"/>
              <w:left w:val="single" w:sz="4" w:space="0" w:color="auto"/>
              <w:bottom w:val="single" w:sz="4" w:space="0" w:color="auto"/>
              <w:right w:val="single" w:sz="4" w:space="0" w:color="auto"/>
            </w:tcBorders>
            <w:vAlign w:val="center"/>
          </w:tcPr>
          <w:p w:rsidR="00D41A0D" w:rsidRPr="00D41A0D" w:rsidRDefault="00742F44" w:rsidP="00D41A0D">
            <w:pPr>
              <w:rPr>
                <w:color w:val="000000"/>
              </w:rPr>
            </w:pPr>
            <w:r w:rsidRPr="00742F44">
              <w:rPr>
                <w:color w:val="000000"/>
              </w:rPr>
              <w:t>Кассета блока конвертора интерфейсов исполнения 1U</w:t>
            </w:r>
          </w:p>
        </w:tc>
        <w:tc>
          <w:tcPr>
            <w:tcW w:w="6662" w:type="dxa"/>
            <w:tcBorders>
              <w:top w:val="single" w:sz="4" w:space="0" w:color="auto"/>
              <w:left w:val="nil"/>
              <w:bottom w:val="single" w:sz="4" w:space="0" w:color="auto"/>
              <w:right w:val="single" w:sz="4" w:space="0" w:color="auto"/>
            </w:tcBorders>
            <w:vAlign w:val="center"/>
          </w:tcPr>
          <w:p w:rsidR="00D41A0D" w:rsidRPr="00D41A0D" w:rsidRDefault="00D41A0D" w:rsidP="009A6D41">
            <w:pPr>
              <w:rPr>
                <w:color w:val="000000"/>
              </w:rPr>
            </w:pPr>
            <w:r w:rsidRPr="00D41A0D">
              <w:rPr>
                <w:color w:val="000000"/>
              </w:rPr>
              <w:t>К</w:t>
            </w:r>
            <w:r w:rsidR="009A6D41">
              <w:rPr>
                <w:color w:val="000000"/>
              </w:rPr>
              <w:t>ассета</w:t>
            </w:r>
            <w:r w:rsidRPr="00D41A0D">
              <w:rPr>
                <w:color w:val="000000"/>
              </w:rPr>
              <w:t xml:space="preserve"> 1U, 19" для установки плат, до 3 шт.</w:t>
            </w:r>
          </w:p>
        </w:tc>
      </w:tr>
      <w:tr w:rsidR="00D41A0D" w:rsidRPr="00D41A0D" w:rsidTr="00742F44">
        <w:trPr>
          <w:trHeight w:val="600"/>
        </w:trPr>
        <w:tc>
          <w:tcPr>
            <w:tcW w:w="3256" w:type="dxa"/>
            <w:tcBorders>
              <w:top w:val="nil"/>
              <w:left w:val="single" w:sz="4" w:space="0" w:color="auto"/>
              <w:bottom w:val="single" w:sz="4" w:space="0" w:color="auto"/>
              <w:right w:val="single" w:sz="4" w:space="0" w:color="auto"/>
            </w:tcBorders>
            <w:vAlign w:val="center"/>
          </w:tcPr>
          <w:p w:rsidR="00D41A0D" w:rsidRPr="00D41A0D" w:rsidRDefault="00742F44" w:rsidP="00D41A0D">
            <w:pPr>
              <w:rPr>
                <w:color w:val="000000"/>
              </w:rPr>
            </w:pPr>
            <w:r w:rsidRPr="00742F44">
              <w:rPr>
                <w:color w:val="000000"/>
              </w:rPr>
              <w:t>Плата конвертора интерфейсов на 2 канала исполнения 1U</w:t>
            </w:r>
          </w:p>
        </w:tc>
        <w:tc>
          <w:tcPr>
            <w:tcW w:w="6662" w:type="dxa"/>
            <w:tcBorders>
              <w:top w:val="nil"/>
              <w:left w:val="nil"/>
              <w:bottom w:val="single" w:sz="4" w:space="0" w:color="auto"/>
              <w:right w:val="single" w:sz="4" w:space="0" w:color="auto"/>
            </w:tcBorders>
            <w:vAlign w:val="center"/>
          </w:tcPr>
          <w:p w:rsidR="00D41A0D" w:rsidRPr="00D41A0D" w:rsidRDefault="00D41A0D" w:rsidP="00D41A0D">
            <w:pPr>
              <w:rPr>
                <w:color w:val="000000"/>
              </w:rPr>
            </w:pPr>
            <w:r w:rsidRPr="00D41A0D">
              <w:rPr>
                <w:color w:val="000000"/>
              </w:rPr>
              <w:t>Конвертор сигнализации (преобразование сигнализации 2100 Гц в сигнал индукторного вызова), 2 канала, устанавливается в кассету 1</w:t>
            </w:r>
            <w:r>
              <w:rPr>
                <w:color w:val="000000"/>
                <w:lang w:val="en-US"/>
              </w:rPr>
              <w:t> </w:t>
            </w:r>
            <w:r w:rsidRPr="00D41A0D">
              <w:rPr>
                <w:color w:val="000000"/>
                <w:lang w:val="en-US"/>
              </w:rPr>
              <w:t>U</w:t>
            </w:r>
            <w:r w:rsidRPr="00D41A0D">
              <w:rPr>
                <w:color w:val="000000"/>
              </w:rPr>
              <w:t>.</w:t>
            </w:r>
          </w:p>
        </w:tc>
      </w:tr>
    </w:tbl>
    <w:p w:rsidR="00D41A0D" w:rsidRPr="00742F44" w:rsidRDefault="00D41A0D" w:rsidP="00D41A0D">
      <w:pPr>
        <w:autoSpaceDE w:val="0"/>
        <w:autoSpaceDN w:val="0"/>
        <w:adjustRightInd w:val="0"/>
        <w:ind w:firstLine="572"/>
        <w:rPr>
          <w:sz w:val="26"/>
          <w:szCs w:val="26"/>
        </w:rPr>
      </w:pPr>
    </w:p>
    <w:p w:rsidR="00D41A0D" w:rsidRPr="00742F44" w:rsidRDefault="00D41A0D" w:rsidP="00D41A0D">
      <w:pPr>
        <w:autoSpaceDE w:val="0"/>
        <w:autoSpaceDN w:val="0"/>
        <w:adjustRightInd w:val="0"/>
        <w:ind w:firstLine="572"/>
        <w:rPr>
          <w:sz w:val="26"/>
          <w:szCs w:val="26"/>
        </w:rPr>
      </w:pPr>
      <w:r w:rsidRPr="00742F44">
        <w:rPr>
          <w:sz w:val="26"/>
          <w:szCs w:val="26"/>
        </w:rPr>
        <w:t xml:space="preserve">3. </w:t>
      </w:r>
      <w:r w:rsidR="00BB6DA2" w:rsidRPr="00742F44">
        <w:rPr>
          <w:sz w:val="26"/>
          <w:szCs w:val="26"/>
        </w:rPr>
        <w:t xml:space="preserve">Комплектование большим количеством плат конвертора </w:t>
      </w:r>
      <w:r w:rsidRPr="00742F44">
        <w:rPr>
          <w:sz w:val="26"/>
          <w:szCs w:val="26"/>
        </w:rPr>
        <w:t xml:space="preserve">сигнализации </w:t>
      </w:r>
      <w:r w:rsidR="00BB6DA2" w:rsidRPr="00742F44">
        <w:rPr>
          <w:sz w:val="26"/>
          <w:szCs w:val="26"/>
        </w:rPr>
        <w:t xml:space="preserve">       </w:t>
      </w:r>
      <w:proofErr w:type="gramStart"/>
      <w:r w:rsidR="00BB6DA2" w:rsidRPr="00742F44">
        <w:rPr>
          <w:sz w:val="26"/>
          <w:szCs w:val="26"/>
        </w:rPr>
        <w:t xml:space="preserve">   </w:t>
      </w:r>
      <w:r w:rsidRPr="00742F44">
        <w:rPr>
          <w:sz w:val="26"/>
          <w:szCs w:val="26"/>
        </w:rPr>
        <w:t>(</w:t>
      </w:r>
      <w:proofErr w:type="gramEnd"/>
      <w:r w:rsidRPr="00742F44">
        <w:rPr>
          <w:sz w:val="26"/>
          <w:szCs w:val="26"/>
        </w:rPr>
        <w:t>до 21 шт.) обеспечивается блоком конструктивного исполнения 3</w:t>
      </w:r>
      <w:r w:rsidRPr="00742F44">
        <w:rPr>
          <w:sz w:val="26"/>
          <w:szCs w:val="26"/>
          <w:lang w:val="en-US"/>
        </w:rPr>
        <w:t>U</w:t>
      </w:r>
      <w:r w:rsidRPr="00742F44">
        <w:rPr>
          <w:sz w:val="26"/>
          <w:szCs w:val="26"/>
        </w:rPr>
        <w:t>, 19˝. Состав блока исполнения 3</w:t>
      </w:r>
      <w:r w:rsidRPr="00742F44">
        <w:rPr>
          <w:sz w:val="26"/>
          <w:szCs w:val="26"/>
          <w:lang w:val="en-US"/>
        </w:rPr>
        <w:t>U</w:t>
      </w:r>
      <w:r w:rsidRPr="00742F44">
        <w:rPr>
          <w:sz w:val="26"/>
          <w:szCs w:val="26"/>
        </w:rPr>
        <w:t xml:space="preserve"> представлен в таблице 3.</w:t>
      </w:r>
    </w:p>
    <w:p w:rsidR="00D41A0D" w:rsidRPr="00742F44" w:rsidRDefault="00D41A0D" w:rsidP="00D41A0D">
      <w:pPr>
        <w:autoSpaceDE w:val="0"/>
        <w:autoSpaceDN w:val="0"/>
        <w:adjustRightInd w:val="0"/>
        <w:ind w:firstLine="572"/>
        <w:rPr>
          <w:sz w:val="26"/>
          <w:szCs w:val="26"/>
        </w:rPr>
      </w:pPr>
    </w:p>
    <w:p w:rsidR="00D41A0D" w:rsidRPr="00742F44" w:rsidRDefault="00D41A0D" w:rsidP="00D41A0D">
      <w:pPr>
        <w:autoSpaceDE w:val="0"/>
        <w:autoSpaceDN w:val="0"/>
        <w:adjustRightInd w:val="0"/>
        <w:ind w:firstLine="572"/>
        <w:jc w:val="right"/>
        <w:rPr>
          <w:sz w:val="26"/>
          <w:szCs w:val="26"/>
        </w:rPr>
      </w:pPr>
      <w:r w:rsidRPr="00742F44">
        <w:rPr>
          <w:sz w:val="26"/>
          <w:szCs w:val="26"/>
        </w:rPr>
        <w:t>Таблица 3.</w:t>
      </w:r>
    </w:p>
    <w:p w:rsidR="00D41A0D" w:rsidRPr="00742F44" w:rsidRDefault="00D41A0D" w:rsidP="00D41A0D">
      <w:pPr>
        <w:autoSpaceDE w:val="0"/>
        <w:autoSpaceDN w:val="0"/>
        <w:adjustRightInd w:val="0"/>
        <w:ind w:firstLine="572"/>
        <w:rPr>
          <w:sz w:val="26"/>
          <w:szCs w:val="26"/>
        </w:rPr>
      </w:pPr>
    </w:p>
    <w:p w:rsidR="00D41A0D" w:rsidRPr="00742F44" w:rsidRDefault="00D41A0D" w:rsidP="00D41A0D">
      <w:pPr>
        <w:autoSpaceDE w:val="0"/>
        <w:autoSpaceDN w:val="0"/>
        <w:adjustRightInd w:val="0"/>
        <w:ind w:firstLine="572"/>
        <w:jc w:val="center"/>
        <w:rPr>
          <w:sz w:val="26"/>
          <w:szCs w:val="26"/>
        </w:rPr>
      </w:pPr>
      <w:r w:rsidRPr="00742F44">
        <w:rPr>
          <w:sz w:val="26"/>
          <w:szCs w:val="26"/>
        </w:rPr>
        <w:t>Состав блока конструктивного исполнения 3</w:t>
      </w:r>
      <w:r w:rsidRPr="00742F44">
        <w:rPr>
          <w:sz w:val="26"/>
          <w:szCs w:val="26"/>
          <w:lang w:val="en-US"/>
        </w:rPr>
        <w:t>U</w:t>
      </w:r>
      <w:r w:rsidRPr="00742F44">
        <w:rPr>
          <w:sz w:val="26"/>
          <w:szCs w:val="26"/>
        </w:rPr>
        <w:t xml:space="preserve"> </w:t>
      </w:r>
    </w:p>
    <w:tbl>
      <w:tblPr>
        <w:tblW w:w="9918" w:type="dxa"/>
        <w:tblLook w:val="00A0" w:firstRow="1" w:lastRow="0" w:firstColumn="1" w:lastColumn="0" w:noHBand="0" w:noVBand="0"/>
      </w:tblPr>
      <w:tblGrid>
        <w:gridCol w:w="3256"/>
        <w:gridCol w:w="6662"/>
      </w:tblGrid>
      <w:tr w:rsidR="00D41A0D" w:rsidRPr="00D41A0D" w:rsidTr="00742F44">
        <w:trPr>
          <w:trHeight w:val="300"/>
        </w:trPr>
        <w:tc>
          <w:tcPr>
            <w:tcW w:w="3256" w:type="dxa"/>
            <w:tcBorders>
              <w:top w:val="single" w:sz="4" w:space="0" w:color="auto"/>
              <w:left w:val="single" w:sz="4" w:space="0" w:color="auto"/>
              <w:bottom w:val="single" w:sz="4" w:space="0" w:color="auto"/>
              <w:right w:val="single" w:sz="4" w:space="0" w:color="auto"/>
            </w:tcBorders>
            <w:vAlign w:val="center"/>
          </w:tcPr>
          <w:p w:rsidR="00D41A0D" w:rsidRPr="00D41A0D" w:rsidRDefault="00742F44" w:rsidP="00D41A0D">
            <w:pPr>
              <w:rPr>
                <w:color w:val="000000"/>
              </w:rPr>
            </w:pPr>
            <w:r w:rsidRPr="00742F44">
              <w:rPr>
                <w:color w:val="000000"/>
              </w:rPr>
              <w:t>Кассета блока конвертора интерфейсов исполнения 3U</w:t>
            </w:r>
          </w:p>
        </w:tc>
        <w:tc>
          <w:tcPr>
            <w:tcW w:w="6662" w:type="dxa"/>
            <w:tcBorders>
              <w:top w:val="single" w:sz="4" w:space="0" w:color="auto"/>
              <w:left w:val="nil"/>
              <w:bottom w:val="single" w:sz="4" w:space="0" w:color="auto"/>
              <w:right w:val="single" w:sz="4" w:space="0" w:color="auto"/>
            </w:tcBorders>
            <w:vAlign w:val="center"/>
          </w:tcPr>
          <w:p w:rsidR="00D41A0D" w:rsidRPr="00D41A0D" w:rsidRDefault="00D41A0D" w:rsidP="009A6D41">
            <w:pPr>
              <w:rPr>
                <w:color w:val="000000"/>
              </w:rPr>
            </w:pPr>
            <w:r w:rsidRPr="00D41A0D">
              <w:rPr>
                <w:color w:val="000000"/>
              </w:rPr>
              <w:t>К</w:t>
            </w:r>
            <w:r w:rsidR="009A6D41">
              <w:rPr>
                <w:color w:val="000000"/>
              </w:rPr>
              <w:t xml:space="preserve">ассета </w:t>
            </w:r>
            <w:r w:rsidRPr="00D41A0D">
              <w:rPr>
                <w:color w:val="000000"/>
              </w:rPr>
              <w:t>3U, 19" для установки плат, до 21 шт.</w:t>
            </w:r>
          </w:p>
        </w:tc>
      </w:tr>
      <w:tr w:rsidR="00D41A0D" w:rsidRPr="00D41A0D" w:rsidTr="00742F44">
        <w:trPr>
          <w:trHeight w:val="600"/>
        </w:trPr>
        <w:tc>
          <w:tcPr>
            <w:tcW w:w="3256" w:type="dxa"/>
            <w:tcBorders>
              <w:top w:val="nil"/>
              <w:left w:val="single" w:sz="4" w:space="0" w:color="auto"/>
              <w:bottom w:val="single" w:sz="4" w:space="0" w:color="auto"/>
              <w:right w:val="single" w:sz="4" w:space="0" w:color="auto"/>
            </w:tcBorders>
            <w:vAlign w:val="center"/>
          </w:tcPr>
          <w:p w:rsidR="00D41A0D" w:rsidRPr="00D41A0D" w:rsidRDefault="00742F44" w:rsidP="00D41A0D">
            <w:pPr>
              <w:rPr>
                <w:color w:val="000000"/>
              </w:rPr>
            </w:pPr>
            <w:r w:rsidRPr="00742F44">
              <w:rPr>
                <w:color w:val="000000"/>
              </w:rPr>
              <w:t>Плата конвертора интерфейсов на 2 канала исполнения 3U</w:t>
            </w:r>
          </w:p>
        </w:tc>
        <w:tc>
          <w:tcPr>
            <w:tcW w:w="6662" w:type="dxa"/>
            <w:tcBorders>
              <w:top w:val="nil"/>
              <w:left w:val="nil"/>
              <w:bottom w:val="single" w:sz="4" w:space="0" w:color="auto"/>
              <w:right w:val="single" w:sz="4" w:space="0" w:color="auto"/>
            </w:tcBorders>
            <w:vAlign w:val="center"/>
          </w:tcPr>
          <w:p w:rsidR="00D41A0D" w:rsidRPr="00D41A0D" w:rsidRDefault="00D41A0D" w:rsidP="00D41A0D">
            <w:pPr>
              <w:rPr>
                <w:color w:val="000000"/>
              </w:rPr>
            </w:pPr>
            <w:r w:rsidRPr="00D41A0D">
              <w:rPr>
                <w:color w:val="000000"/>
              </w:rPr>
              <w:t>Конвертор сигнализации (преобразование сигнализации 2100 Гц в сигнал индукторного вызова), 2 канала, устанавливается в кассету 3</w:t>
            </w:r>
            <w:r>
              <w:rPr>
                <w:color w:val="000000"/>
                <w:lang w:val="en-US"/>
              </w:rPr>
              <w:t> </w:t>
            </w:r>
            <w:r w:rsidRPr="00D41A0D">
              <w:rPr>
                <w:color w:val="000000"/>
                <w:lang w:val="en-US"/>
              </w:rPr>
              <w:t>U</w:t>
            </w:r>
          </w:p>
        </w:tc>
      </w:tr>
    </w:tbl>
    <w:p w:rsidR="00D41A0D" w:rsidRDefault="00D41A0D" w:rsidP="00D41A0D">
      <w:pPr>
        <w:rPr>
          <w:lang w:eastAsia="en-US"/>
        </w:rPr>
      </w:pPr>
    </w:p>
    <w:p w:rsidR="00D41A0D" w:rsidRDefault="00D41A0D" w:rsidP="00D41A0D">
      <w:pPr>
        <w:rPr>
          <w:lang w:eastAsia="en-US"/>
        </w:rPr>
      </w:pPr>
    </w:p>
    <w:p w:rsidR="00742F44" w:rsidRDefault="00742F44" w:rsidP="00D41A0D">
      <w:pPr>
        <w:rPr>
          <w:lang w:eastAsia="en-US"/>
        </w:rPr>
      </w:pPr>
    </w:p>
    <w:p w:rsidR="00742F44" w:rsidRDefault="00742F44" w:rsidP="00D41A0D">
      <w:pPr>
        <w:rPr>
          <w:lang w:eastAsia="en-US"/>
        </w:rPr>
      </w:pPr>
    </w:p>
    <w:p w:rsidR="00742F44" w:rsidRDefault="00742F44" w:rsidP="00D41A0D">
      <w:pPr>
        <w:rPr>
          <w:lang w:eastAsia="en-US"/>
        </w:rPr>
      </w:pPr>
    </w:p>
    <w:p w:rsidR="00742F44" w:rsidRDefault="00742F44" w:rsidP="00D41A0D">
      <w:pPr>
        <w:rPr>
          <w:lang w:eastAsia="en-US"/>
        </w:rPr>
      </w:pPr>
    </w:p>
    <w:tbl>
      <w:tblPr>
        <w:tblW w:w="9923" w:type="dxa"/>
        <w:tblLook w:val="04A0" w:firstRow="1" w:lastRow="0" w:firstColumn="1" w:lastColumn="0" w:noHBand="0" w:noVBand="1"/>
      </w:tblPr>
      <w:tblGrid>
        <w:gridCol w:w="4503"/>
        <w:gridCol w:w="742"/>
        <w:gridCol w:w="4678"/>
      </w:tblGrid>
      <w:tr w:rsidR="00D41A0D" w:rsidRPr="005B2793" w:rsidTr="00D41A0D">
        <w:tc>
          <w:tcPr>
            <w:tcW w:w="4503" w:type="dxa"/>
            <w:shd w:val="clear" w:color="auto" w:fill="auto"/>
          </w:tcPr>
          <w:p w:rsidR="00D41A0D" w:rsidRPr="005B2793" w:rsidRDefault="00D41A0D" w:rsidP="00D41A0D">
            <w:pPr>
              <w:suppressAutoHyphens/>
              <w:jc w:val="both"/>
              <w:rPr>
                <w:sz w:val="28"/>
                <w:szCs w:val="28"/>
                <w:lang w:eastAsia="en-US"/>
              </w:rPr>
            </w:pPr>
            <w:r w:rsidRPr="005B2793">
              <w:rPr>
                <w:sz w:val="28"/>
                <w:szCs w:val="28"/>
                <w:lang w:eastAsia="en-US"/>
              </w:rPr>
              <w:t>От Покупателя</w:t>
            </w:r>
          </w:p>
        </w:tc>
        <w:tc>
          <w:tcPr>
            <w:tcW w:w="742" w:type="dxa"/>
            <w:shd w:val="clear" w:color="auto" w:fill="auto"/>
            <w:vAlign w:val="center"/>
          </w:tcPr>
          <w:p w:rsidR="00D41A0D" w:rsidRPr="005B2793" w:rsidRDefault="00D41A0D" w:rsidP="00D41A0D">
            <w:pPr>
              <w:suppressAutoHyphens/>
              <w:jc w:val="center"/>
              <w:rPr>
                <w:sz w:val="28"/>
                <w:szCs w:val="28"/>
                <w:lang w:eastAsia="en-US"/>
              </w:rPr>
            </w:pPr>
          </w:p>
        </w:tc>
        <w:tc>
          <w:tcPr>
            <w:tcW w:w="4678" w:type="dxa"/>
            <w:shd w:val="clear" w:color="auto" w:fill="auto"/>
          </w:tcPr>
          <w:p w:rsidR="00D41A0D" w:rsidRPr="005B2793" w:rsidRDefault="00D41A0D" w:rsidP="00D41A0D">
            <w:pPr>
              <w:suppressAutoHyphens/>
              <w:jc w:val="both"/>
              <w:rPr>
                <w:sz w:val="28"/>
                <w:szCs w:val="28"/>
                <w:lang w:eastAsia="en-US"/>
              </w:rPr>
            </w:pPr>
            <w:r w:rsidRPr="005B2793">
              <w:rPr>
                <w:sz w:val="28"/>
                <w:szCs w:val="28"/>
                <w:lang w:eastAsia="en-US"/>
              </w:rPr>
              <w:t>От Поставщика</w:t>
            </w:r>
          </w:p>
        </w:tc>
      </w:tr>
      <w:tr w:rsidR="00D41A0D" w:rsidRPr="005B2793" w:rsidTr="00D41A0D">
        <w:tc>
          <w:tcPr>
            <w:tcW w:w="4503" w:type="dxa"/>
            <w:shd w:val="clear" w:color="auto" w:fill="auto"/>
          </w:tcPr>
          <w:p w:rsidR="00D41A0D" w:rsidRPr="005B2793" w:rsidRDefault="00D41A0D" w:rsidP="005F3C42">
            <w:pPr>
              <w:suppressAutoHyphens/>
              <w:spacing w:before="240"/>
              <w:rPr>
                <w:sz w:val="28"/>
                <w:szCs w:val="28"/>
                <w:lang w:eastAsia="en-US"/>
              </w:rPr>
            </w:pPr>
            <w:r w:rsidRPr="005B2793">
              <w:rPr>
                <w:sz w:val="28"/>
                <w:szCs w:val="28"/>
                <w:lang w:eastAsia="en-US"/>
              </w:rPr>
              <w:t>___________</w:t>
            </w:r>
            <w:r w:rsidR="005F3C42">
              <w:rPr>
                <w:sz w:val="28"/>
                <w:szCs w:val="28"/>
                <w:lang w:eastAsia="en-US"/>
              </w:rPr>
              <w:t>/___________/</w:t>
            </w:r>
          </w:p>
        </w:tc>
        <w:tc>
          <w:tcPr>
            <w:tcW w:w="742" w:type="dxa"/>
            <w:shd w:val="clear" w:color="auto" w:fill="auto"/>
            <w:vAlign w:val="center"/>
          </w:tcPr>
          <w:p w:rsidR="00D41A0D" w:rsidRPr="005B2793" w:rsidRDefault="00D41A0D" w:rsidP="00D41A0D">
            <w:pPr>
              <w:suppressAutoHyphens/>
              <w:jc w:val="center"/>
              <w:rPr>
                <w:sz w:val="28"/>
                <w:szCs w:val="28"/>
                <w:lang w:eastAsia="en-US"/>
              </w:rPr>
            </w:pPr>
          </w:p>
        </w:tc>
        <w:tc>
          <w:tcPr>
            <w:tcW w:w="4678" w:type="dxa"/>
            <w:shd w:val="clear" w:color="auto" w:fill="auto"/>
          </w:tcPr>
          <w:p w:rsidR="00D41A0D" w:rsidRPr="005B2793" w:rsidRDefault="00D41A0D" w:rsidP="00D41A0D">
            <w:pPr>
              <w:suppressAutoHyphens/>
              <w:spacing w:before="240"/>
              <w:rPr>
                <w:sz w:val="28"/>
                <w:szCs w:val="28"/>
                <w:lang w:eastAsia="en-US"/>
              </w:rPr>
            </w:pPr>
            <w:r w:rsidRPr="005B2793">
              <w:rPr>
                <w:noProof/>
                <w:sz w:val="28"/>
                <w:szCs w:val="28"/>
                <w:lang w:eastAsia="en-US"/>
              </w:rPr>
              <w:t>______________</w:t>
            </w:r>
          </w:p>
        </w:tc>
      </w:tr>
      <w:tr w:rsidR="00D41A0D" w:rsidRPr="005B2793" w:rsidTr="00D41A0D">
        <w:tc>
          <w:tcPr>
            <w:tcW w:w="4503" w:type="dxa"/>
            <w:shd w:val="clear" w:color="auto" w:fill="auto"/>
            <w:vAlign w:val="center"/>
          </w:tcPr>
          <w:p w:rsidR="00D41A0D" w:rsidRPr="005B2793" w:rsidRDefault="00D41A0D" w:rsidP="00D41A0D">
            <w:pPr>
              <w:suppressAutoHyphens/>
              <w:jc w:val="center"/>
              <w:rPr>
                <w:sz w:val="28"/>
                <w:szCs w:val="28"/>
                <w:lang w:eastAsia="en-US"/>
              </w:rPr>
            </w:pPr>
            <w:r w:rsidRPr="005B2793">
              <w:rPr>
                <w:sz w:val="28"/>
                <w:szCs w:val="28"/>
                <w:lang w:eastAsia="en-US"/>
              </w:rPr>
              <w:t>м. п.</w:t>
            </w:r>
          </w:p>
        </w:tc>
        <w:tc>
          <w:tcPr>
            <w:tcW w:w="742" w:type="dxa"/>
            <w:shd w:val="clear" w:color="auto" w:fill="auto"/>
            <w:vAlign w:val="center"/>
          </w:tcPr>
          <w:p w:rsidR="00D41A0D" w:rsidRPr="005B2793" w:rsidRDefault="00D41A0D" w:rsidP="00D41A0D">
            <w:pPr>
              <w:suppressAutoHyphens/>
              <w:jc w:val="center"/>
              <w:rPr>
                <w:sz w:val="28"/>
                <w:szCs w:val="28"/>
                <w:lang w:eastAsia="en-US"/>
              </w:rPr>
            </w:pPr>
          </w:p>
        </w:tc>
        <w:tc>
          <w:tcPr>
            <w:tcW w:w="4678" w:type="dxa"/>
            <w:shd w:val="clear" w:color="auto" w:fill="auto"/>
            <w:vAlign w:val="center"/>
          </w:tcPr>
          <w:p w:rsidR="00D41A0D" w:rsidRPr="005B2793" w:rsidRDefault="00D41A0D" w:rsidP="00D41A0D">
            <w:pPr>
              <w:suppressAutoHyphens/>
              <w:jc w:val="center"/>
              <w:rPr>
                <w:sz w:val="28"/>
                <w:szCs w:val="28"/>
                <w:lang w:eastAsia="en-US"/>
              </w:rPr>
            </w:pPr>
            <w:r w:rsidRPr="005B2793">
              <w:rPr>
                <w:sz w:val="28"/>
                <w:szCs w:val="28"/>
                <w:lang w:eastAsia="en-US"/>
              </w:rPr>
              <w:t>м. п.</w:t>
            </w:r>
          </w:p>
        </w:tc>
      </w:tr>
    </w:tbl>
    <w:p w:rsidR="008552C9" w:rsidRPr="00D41A0D" w:rsidRDefault="008552C9">
      <w:pPr>
        <w:rPr>
          <w:sz w:val="16"/>
          <w:szCs w:val="16"/>
        </w:rPr>
      </w:pPr>
    </w:p>
    <w:p w:rsidR="00A159E5" w:rsidRDefault="00A159E5" w:rsidP="007076E1">
      <w:pPr>
        <w:rPr>
          <w:rFonts w:eastAsia="MS Mincho"/>
          <w:lang w:val="x-none" w:eastAsia="x-none"/>
        </w:rPr>
        <w:sectPr w:rsidR="00A159E5" w:rsidSect="005F2042">
          <w:pgSz w:w="11906" w:h="16838"/>
          <w:pgMar w:top="1134" w:right="567" w:bottom="1134" w:left="1418" w:header="709" w:footer="709" w:gutter="0"/>
          <w:pgNumType w:start="1"/>
          <w:cols w:space="708"/>
          <w:titlePg/>
          <w:docGrid w:linePitch="360"/>
        </w:sectPr>
      </w:pPr>
    </w:p>
    <w:p w:rsidR="00053BEF" w:rsidRPr="00053BEF" w:rsidRDefault="007A604C" w:rsidP="00053BEF">
      <w:pPr>
        <w:ind w:left="14884" w:hanging="2985"/>
        <w:rPr>
          <w:lang w:eastAsia="en-US"/>
        </w:rPr>
      </w:pPr>
      <w:bookmarkStart w:id="9" w:name="_Toc442717655"/>
      <w:r w:rsidRPr="00053BEF">
        <w:rPr>
          <w:lang w:eastAsia="en-US"/>
        </w:rPr>
        <w:lastRenderedPageBreak/>
        <w:t>Приложение №</w:t>
      </w:r>
      <w:r w:rsidR="00A4745A">
        <w:rPr>
          <w:lang w:eastAsia="en-US"/>
        </w:rPr>
        <w:t> 3</w:t>
      </w:r>
      <w:r w:rsidRPr="00053BEF">
        <w:rPr>
          <w:lang w:eastAsia="en-US"/>
        </w:rPr>
        <w:t xml:space="preserve"> </w:t>
      </w:r>
    </w:p>
    <w:p w:rsidR="00053BEF" w:rsidRDefault="007A604C" w:rsidP="00053BEF">
      <w:pPr>
        <w:ind w:left="14884" w:hanging="2985"/>
        <w:rPr>
          <w:lang w:eastAsia="en-US"/>
        </w:rPr>
      </w:pPr>
      <w:r w:rsidRPr="00053BEF">
        <w:rPr>
          <w:lang w:eastAsia="en-US"/>
        </w:rPr>
        <w:t xml:space="preserve">к Договору поставки товара </w:t>
      </w:r>
    </w:p>
    <w:p w:rsidR="00053BEF" w:rsidRDefault="002503B8" w:rsidP="002503B8">
      <w:pPr>
        <w:ind w:left="11907"/>
        <w:rPr>
          <w:rFonts w:eastAsia="MS Mincho"/>
          <w:sz w:val="26"/>
          <w:szCs w:val="26"/>
          <w:lang w:eastAsia="ja-JP"/>
        </w:rPr>
      </w:pPr>
      <w:r w:rsidRPr="00F75892">
        <w:rPr>
          <w:rFonts w:eastAsia="MS Mincho"/>
          <w:sz w:val="26"/>
          <w:szCs w:val="26"/>
          <w:lang w:eastAsia="ja-JP"/>
        </w:rPr>
        <w:t>от «____» ________ 20 ____ г</w:t>
      </w:r>
    </w:p>
    <w:p w:rsidR="002503B8" w:rsidRPr="00053BEF" w:rsidRDefault="002503B8" w:rsidP="002503B8">
      <w:pPr>
        <w:ind w:left="11907"/>
        <w:rPr>
          <w:lang w:eastAsia="en-US"/>
        </w:rPr>
      </w:pPr>
      <w:r>
        <w:rPr>
          <w:rFonts w:eastAsia="MS Mincho"/>
          <w:sz w:val="26"/>
          <w:szCs w:val="26"/>
          <w:lang w:eastAsia="ja-JP"/>
        </w:rPr>
        <w:t>№ ______</w:t>
      </w:r>
    </w:p>
    <w:p w:rsidR="00053BEF" w:rsidRDefault="00053BEF" w:rsidP="00053BEF">
      <w:pPr>
        <w:jc w:val="center"/>
      </w:pPr>
      <w:r w:rsidRPr="00053BEF">
        <w:t xml:space="preserve">Сведения о цепочке собственников, включая бенефициаров (в том числе, конечных), а также о лицах, входящих в исполнительные органы </w:t>
      </w:r>
    </w:p>
    <w:p w:rsidR="00053BEF" w:rsidRPr="00053BEF" w:rsidRDefault="00053BEF" w:rsidP="00053BEF">
      <w:pPr>
        <w:jc w:val="center"/>
      </w:pPr>
      <w:r>
        <w:t>_____________________________________</w:t>
      </w:r>
      <w:r w:rsidRPr="00053BEF">
        <w:t>__</w:t>
      </w:r>
    </w:p>
    <w:p w:rsidR="00053BEF" w:rsidRPr="00053BEF" w:rsidRDefault="00053BEF" w:rsidP="00053BEF">
      <w:pPr>
        <w:ind w:left="7080"/>
        <w:rPr>
          <w:lang w:eastAsia="en-US"/>
        </w:rPr>
      </w:pPr>
    </w:p>
    <w:p w:rsidR="00053BEF" w:rsidRPr="00053BEF" w:rsidRDefault="00053BEF" w:rsidP="00053BEF">
      <w:pPr>
        <w:ind w:left="7080"/>
        <w:rPr>
          <w:lang w:eastAsia="en-US"/>
        </w:rPr>
      </w:pPr>
    </w:p>
    <w:tbl>
      <w:tblPr>
        <w:tblW w:w="15659" w:type="dxa"/>
        <w:tblInd w:w="71" w:type="dxa"/>
        <w:tblLook w:val="04A0" w:firstRow="1" w:lastRow="0" w:firstColumn="1" w:lastColumn="0" w:noHBand="0" w:noVBand="1"/>
      </w:tblPr>
      <w:tblGrid>
        <w:gridCol w:w="466"/>
        <w:gridCol w:w="1469"/>
        <w:gridCol w:w="1526"/>
        <w:gridCol w:w="1437"/>
        <w:gridCol w:w="1728"/>
        <w:gridCol w:w="1750"/>
        <w:gridCol w:w="1538"/>
        <w:gridCol w:w="1387"/>
        <w:gridCol w:w="834"/>
        <w:gridCol w:w="3524"/>
      </w:tblGrid>
      <w:tr w:rsidR="00053BEF" w:rsidRPr="00053BEF" w:rsidTr="002503B8">
        <w:trPr>
          <w:trHeight w:val="1653"/>
        </w:trPr>
        <w:tc>
          <w:tcPr>
            <w:tcW w:w="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 п/п</w:t>
            </w:r>
          </w:p>
        </w:tc>
        <w:tc>
          <w:tcPr>
            <w:tcW w:w="1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 xml:space="preserve">ИНН/либо аналогичные сведения для нерезидента Российской Федерации </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Страна, налоговым резидентом которой является организация/физ. лицо</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ОГРН</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proofErr w:type="spellStart"/>
            <w:proofErr w:type="gramStart"/>
            <w:r w:rsidRPr="00053BEF">
              <w:rPr>
                <w:b/>
                <w:bCs/>
                <w:color w:val="000000"/>
                <w:sz w:val="16"/>
                <w:szCs w:val="16"/>
              </w:rPr>
              <w:t>Наименова-ние</w:t>
            </w:r>
            <w:proofErr w:type="spellEnd"/>
            <w:proofErr w:type="gramEnd"/>
            <w:r w:rsidRPr="00053BEF">
              <w:rPr>
                <w:b/>
                <w:bCs/>
                <w:color w:val="000000"/>
                <w:sz w:val="16"/>
                <w:szCs w:val="16"/>
              </w:rPr>
              <w:t xml:space="preserve"> организации/ Ф.И.О.</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Адрес регистрации/место жительства (страна)</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Серия и номер документа, удостоверяющего личность (для физического лица)</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Руководитель / собственник (участник / акционер)</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 xml:space="preserve">Размер доли (%) </w:t>
            </w:r>
          </w:p>
        </w:tc>
        <w:tc>
          <w:tcPr>
            <w:tcW w:w="3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Информация о подтверждающих документах (наименование, реквизиты и т.д.)</w:t>
            </w:r>
          </w:p>
        </w:tc>
      </w:tr>
      <w:tr w:rsidR="00053BEF" w:rsidRPr="00053BEF" w:rsidTr="002503B8">
        <w:trPr>
          <w:trHeight w:val="303"/>
        </w:trPr>
        <w:tc>
          <w:tcPr>
            <w:tcW w:w="466" w:type="dxa"/>
            <w:tcBorders>
              <w:top w:val="nil"/>
              <w:left w:val="single" w:sz="8" w:space="0" w:color="00000A"/>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1</w:t>
            </w:r>
          </w:p>
        </w:tc>
        <w:tc>
          <w:tcPr>
            <w:tcW w:w="1469" w:type="dxa"/>
            <w:tcBorders>
              <w:top w:val="nil"/>
              <w:left w:val="nil"/>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2</w:t>
            </w:r>
          </w:p>
        </w:tc>
        <w:tc>
          <w:tcPr>
            <w:tcW w:w="1526" w:type="dxa"/>
            <w:tcBorders>
              <w:top w:val="nil"/>
              <w:left w:val="nil"/>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3</w:t>
            </w:r>
          </w:p>
        </w:tc>
        <w:tc>
          <w:tcPr>
            <w:tcW w:w="1437" w:type="dxa"/>
            <w:tcBorders>
              <w:top w:val="nil"/>
              <w:left w:val="nil"/>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4</w:t>
            </w:r>
          </w:p>
        </w:tc>
        <w:tc>
          <w:tcPr>
            <w:tcW w:w="1728" w:type="dxa"/>
            <w:tcBorders>
              <w:top w:val="nil"/>
              <w:left w:val="nil"/>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5</w:t>
            </w:r>
          </w:p>
        </w:tc>
        <w:tc>
          <w:tcPr>
            <w:tcW w:w="1750" w:type="dxa"/>
            <w:tcBorders>
              <w:top w:val="nil"/>
              <w:left w:val="nil"/>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6</w:t>
            </w:r>
          </w:p>
        </w:tc>
        <w:tc>
          <w:tcPr>
            <w:tcW w:w="1538" w:type="dxa"/>
            <w:tcBorders>
              <w:top w:val="nil"/>
              <w:left w:val="nil"/>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7</w:t>
            </w:r>
          </w:p>
        </w:tc>
        <w:tc>
          <w:tcPr>
            <w:tcW w:w="1387" w:type="dxa"/>
            <w:tcBorders>
              <w:top w:val="nil"/>
              <w:left w:val="nil"/>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8</w:t>
            </w:r>
          </w:p>
        </w:tc>
        <w:tc>
          <w:tcPr>
            <w:tcW w:w="834" w:type="dxa"/>
            <w:tcBorders>
              <w:top w:val="nil"/>
              <w:left w:val="nil"/>
              <w:bottom w:val="single" w:sz="8" w:space="0" w:color="00000A"/>
              <w:right w:val="nil"/>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9</w:t>
            </w:r>
          </w:p>
        </w:tc>
        <w:tc>
          <w:tcPr>
            <w:tcW w:w="3524" w:type="dxa"/>
            <w:tcBorders>
              <w:top w:val="nil"/>
              <w:left w:val="single" w:sz="8" w:space="0" w:color="00000A"/>
              <w:bottom w:val="single" w:sz="8" w:space="0" w:color="00000A"/>
              <w:right w:val="single" w:sz="8" w:space="0" w:color="00000A"/>
            </w:tcBorders>
            <w:shd w:val="clear" w:color="auto" w:fill="auto"/>
            <w:vAlign w:val="center"/>
            <w:hideMark/>
          </w:tcPr>
          <w:p w:rsidR="00053BEF" w:rsidRPr="00053BEF" w:rsidRDefault="00053BEF" w:rsidP="00962E16">
            <w:pPr>
              <w:jc w:val="center"/>
              <w:rPr>
                <w:b/>
                <w:bCs/>
                <w:color w:val="000000"/>
                <w:sz w:val="16"/>
                <w:szCs w:val="16"/>
              </w:rPr>
            </w:pPr>
            <w:r w:rsidRPr="00053BEF">
              <w:rPr>
                <w:b/>
                <w:bCs/>
                <w:color w:val="000000"/>
                <w:sz w:val="16"/>
                <w:szCs w:val="16"/>
              </w:rPr>
              <w:t>10</w:t>
            </w:r>
          </w:p>
        </w:tc>
      </w:tr>
      <w:tr w:rsidR="00053BEF" w:rsidRPr="00053BEF" w:rsidTr="002503B8">
        <w:trPr>
          <w:trHeight w:val="616"/>
        </w:trPr>
        <w:tc>
          <w:tcPr>
            <w:tcW w:w="466" w:type="dxa"/>
            <w:tcBorders>
              <w:top w:val="nil"/>
              <w:left w:val="single" w:sz="8" w:space="0" w:color="00000A"/>
              <w:bottom w:val="single" w:sz="8" w:space="0" w:color="00000A"/>
              <w:right w:val="single" w:sz="8" w:space="0" w:color="00000A"/>
            </w:tcBorders>
            <w:shd w:val="clear" w:color="auto" w:fill="auto"/>
            <w:vAlign w:val="center"/>
          </w:tcPr>
          <w:p w:rsidR="00053BEF" w:rsidRPr="00053BEF" w:rsidRDefault="00053BEF" w:rsidP="00962E16">
            <w:pPr>
              <w:jc w:val="both"/>
              <w:rPr>
                <w:i/>
                <w:iCs/>
                <w:color w:val="000000"/>
                <w:sz w:val="18"/>
                <w:szCs w:val="18"/>
              </w:rPr>
            </w:pPr>
          </w:p>
        </w:tc>
        <w:tc>
          <w:tcPr>
            <w:tcW w:w="1469"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526"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437"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750" w:type="dxa"/>
            <w:tcBorders>
              <w:top w:val="single" w:sz="8" w:space="0" w:color="auto"/>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538" w:type="dxa"/>
            <w:tcBorders>
              <w:top w:val="single" w:sz="8" w:space="0" w:color="auto"/>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387" w:type="dxa"/>
            <w:tcBorders>
              <w:top w:val="single" w:sz="8" w:space="0" w:color="auto"/>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834"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3524" w:type="dxa"/>
            <w:tcBorders>
              <w:top w:val="single" w:sz="8" w:space="0" w:color="auto"/>
              <w:left w:val="single" w:sz="8" w:space="0" w:color="auto"/>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r>
      <w:tr w:rsidR="00053BEF" w:rsidRPr="00053BEF" w:rsidTr="002503B8">
        <w:trPr>
          <w:trHeight w:val="542"/>
        </w:trPr>
        <w:tc>
          <w:tcPr>
            <w:tcW w:w="466" w:type="dxa"/>
            <w:tcBorders>
              <w:top w:val="nil"/>
              <w:left w:val="single" w:sz="8" w:space="0" w:color="00000A"/>
              <w:bottom w:val="single" w:sz="8" w:space="0" w:color="00000A"/>
              <w:right w:val="single" w:sz="8" w:space="0" w:color="00000A"/>
            </w:tcBorders>
            <w:shd w:val="clear" w:color="auto" w:fill="auto"/>
            <w:vAlign w:val="center"/>
          </w:tcPr>
          <w:p w:rsidR="00053BEF" w:rsidRPr="00053BEF" w:rsidRDefault="00053BEF" w:rsidP="00962E16">
            <w:pPr>
              <w:jc w:val="both"/>
              <w:rPr>
                <w:i/>
                <w:iCs/>
                <w:color w:val="000000"/>
                <w:sz w:val="18"/>
                <w:szCs w:val="18"/>
              </w:rPr>
            </w:pPr>
          </w:p>
        </w:tc>
        <w:tc>
          <w:tcPr>
            <w:tcW w:w="1469"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526"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437"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728" w:type="dxa"/>
            <w:tcBorders>
              <w:top w:val="nil"/>
              <w:left w:val="single" w:sz="8" w:space="0" w:color="auto"/>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750"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538"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387"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834"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3524" w:type="dxa"/>
            <w:tcBorders>
              <w:top w:val="nil"/>
              <w:left w:val="single" w:sz="8" w:space="0" w:color="auto"/>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r>
      <w:tr w:rsidR="00053BEF" w:rsidRPr="00053BEF" w:rsidTr="002503B8">
        <w:trPr>
          <w:trHeight w:val="541"/>
        </w:trPr>
        <w:tc>
          <w:tcPr>
            <w:tcW w:w="466" w:type="dxa"/>
            <w:tcBorders>
              <w:top w:val="nil"/>
              <w:left w:val="single" w:sz="8" w:space="0" w:color="00000A"/>
              <w:bottom w:val="single" w:sz="8" w:space="0" w:color="00000A"/>
              <w:right w:val="single" w:sz="8" w:space="0" w:color="00000A"/>
            </w:tcBorders>
            <w:shd w:val="clear" w:color="auto" w:fill="auto"/>
            <w:vAlign w:val="center"/>
          </w:tcPr>
          <w:p w:rsidR="00053BEF" w:rsidRPr="00053BEF" w:rsidRDefault="00053BEF" w:rsidP="00962E16">
            <w:pPr>
              <w:jc w:val="both"/>
              <w:rPr>
                <w:i/>
                <w:iCs/>
                <w:color w:val="000000"/>
                <w:sz w:val="18"/>
                <w:szCs w:val="18"/>
              </w:rPr>
            </w:pPr>
          </w:p>
        </w:tc>
        <w:tc>
          <w:tcPr>
            <w:tcW w:w="1469"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526"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437"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728" w:type="dxa"/>
            <w:tcBorders>
              <w:top w:val="nil"/>
              <w:left w:val="single" w:sz="8" w:space="0" w:color="auto"/>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750"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538"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387"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834"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3524" w:type="dxa"/>
            <w:tcBorders>
              <w:top w:val="nil"/>
              <w:left w:val="single" w:sz="8" w:space="0" w:color="auto"/>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r>
      <w:tr w:rsidR="00053BEF" w:rsidRPr="00053BEF" w:rsidTr="002503B8">
        <w:trPr>
          <w:trHeight w:val="549"/>
        </w:trPr>
        <w:tc>
          <w:tcPr>
            <w:tcW w:w="466" w:type="dxa"/>
            <w:tcBorders>
              <w:top w:val="nil"/>
              <w:left w:val="single" w:sz="8" w:space="0" w:color="00000A"/>
              <w:bottom w:val="single" w:sz="8" w:space="0" w:color="00000A"/>
              <w:right w:val="single" w:sz="8" w:space="0" w:color="00000A"/>
            </w:tcBorders>
            <w:shd w:val="clear" w:color="auto" w:fill="auto"/>
            <w:vAlign w:val="center"/>
          </w:tcPr>
          <w:p w:rsidR="00053BEF" w:rsidRPr="00053BEF" w:rsidRDefault="00053BEF" w:rsidP="00962E16">
            <w:pPr>
              <w:jc w:val="both"/>
              <w:rPr>
                <w:i/>
                <w:iCs/>
                <w:color w:val="000000"/>
                <w:sz w:val="18"/>
                <w:szCs w:val="18"/>
              </w:rPr>
            </w:pPr>
          </w:p>
        </w:tc>
        <w:tc>
          <w:tcPr>
            <w:tcW w:w="1469"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526"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437"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1728" w:type="dxa"/>
            <w:tcBorders>
              <w:top w:val="nil"/>
              <w:left w:val="single" w:sz="8" w:space="0" w:color="auto"/>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750"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538"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1387" w:type="dxa"/>
            <w:tcBorders>
              <w:top w:val="nil"/>
              <w:left w:val="nil"/>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c>
          <w:tcPr>
            <w:tcW w:w="834" w:type="dxa"/>
            <w:tcBorders>
              <w:top w:val="nil"/>
              <w:left w:val="nil"/>
              <w:bottom w:val="single" w:sz="8" w:space="0" w:color="00000A"/>
              <w:right w:val="single" w:sz="8" w:space="0" w:color="00000A"/>
            </w:tcBorders>
            <w:shd w:val="clear" w:color="auto" w:fill="auto"/>
            <w:vAlign w:val="center"/>
          </w:tcPr>
          <w:p w:rsidR="00053BEF" w:rsidRPr="00053BEF" w:rsidRDefault="00053BEF" w:rsidP="00962E16">
            <w:pPr>
              <w:jc w:val="center"/>
              <w:rPr>
                <w:color w:val="000000"/>
                <w:sz w:val="18"/>
                <w:szCs w:val="18"/>
              </w:rPr>
            </w:pPr>
          </w:p>
        </w:tc>
        <w:tc>
          <w:tcPr>
            <w:tcW w:w="3524" w:type="dxa"/>
            <w:tcBorders>
              <w:top w:val="nil"/>
              <w:left w:val="single" w:sz="8" w:space="0" w:color="auto"/>
              <w:bottom w:val="single" w:sz="8" w:space="0" w:color="auto"/>
              <w:right w:val="single" w:sz="8" w:space="0" w:color="auto"/>
            </w:tcBorders>
            <w:shd w:val="clear" w:color="auto" w:fill="auto"/>
            <w:vAlign w:val="center"/>
          </w:tcPr>
          <w:p w:rsidR="00053BEF" w:rsidRPr="00053BEF" w:rsidRDefault="00053BEF" w:rsidP="00962E16">
            <w:pPr>
              <w:jc w:val="center"/>
              <w:rPr>
                <w:color w:val="000000"/>
                <w:sz w:val="18"/>
                <w:szCs w:val="18"/>
              </w:rPr>
            </w:pPr>
          </w:p>
        </w:tc>
      </w:tr>
    </w:tbl>
    <w:p w:rsidR="00053BEF" w:rsidRPr="00053BEF" w:rsidRDefault="00053BEF" w:rsidP="00053BEF">
      <w:pPr>
        <w:ind w:left="7080"/>
        <w:rPr>
          <w:lang w:eastAsia="en-US"/>
        </w:rPr>
      </w:pPr>
    </w:p>
    <w:p w:rsidR="00053BEF" w:rsidRPr="00053BEF" w:rsidRDefault="00053BEF" w:rsidP="00053BEF">
      <w:pPr>
        <w:ind w:left="7080"/>
        <w:rPr>
          <w:lang w:eastAsia="en-US"/>
        </w:rPr>
      </w:pPr>
    </w:p>
    <w:p w:rsidR="00053BEF" w:rsidRPr="00053BEF" w:rsidRDefault="00053BEF" w:rsidP="00053BEF">
      <w:pPr>
        <w:rPr>
          <w:lang w:eastAsia="en-US"/>
        </w:rPr>
      </w:pPr>
      <w:r w:rsidRPr="00053BEF">
        <w:rPr>
          <w:lang w:eastAsia="en-US"/>
        </w:rPr>
        <w:t>Настоящим подтверждается наличие согласия субъектов персональных данных, содержащихся в настоящем документе, на их раскрытие путем их представления Покупателю, а также последним в органы государственной власти.</w:t>
      </w:r>
    </w:p>
    <w:p w:rsidR="00053BEF" w:rsidRPr="00053BEF" w:rsidRDefault="00053BEF" w:rsidP="00053BEF">
      <w:pPr>
        <w:ind w:left="7080"/>
        <w:rPr>
          <w:lang w:eastAsia="en-US"/>
        </w:rPr>
      </w:pPr>
    </w:p>
    <w:p w:rsidR="00053BEF" w:rsidRPr="00053BEF" w:rsidRDefault="00053BEF" w:rsidP="00053BEF">
      <w:pPr>
        <w:ind w:left="7080"/>
        <w:rPr>
          <w:lang w:eastAsia="en-US"/>
        </w:rPr>
      </w:pPr>
    </w:p>
    <w:p w:rsidR="00053BEF" w:rsidRPr="00053BEF" w:rsidRDefault="00053BEF" w:rsidP="00053BEF">
      <w:pPr>
        <w:ind w:left="7080"/>
        <w:rPr>
          <w:lang w:eastAsia="en-US"/>
        </w:rPr>
      </w:pPr>
    </w:p>
    <w:p w:rsidR="00053BEF" w:rsidRPr="00053BEF" w:rsidRDefault="00053BEF" w:rsidP="00053BEF">
      <w:pPr>
        <w:rPr>
          <w:lang w:eastAsia="en-US"/>
        </w:rPr>
      </w:pPr>
      <w:r>
        <w:rPr>
          <w:lang w:eastAsia="en-US"/>
        </w:rPr>
        <w:t>Руководитель</w:t>
      </w:r>
    </w:p>
    <w:p w:rsidR="00053BEF" w:rsidRPr="00053BEF" w:rsidRDefault="00053BEF" w:rsidP="00053BEF">
      <w:pPr>
        <w:ind w:left="7080"/>
        <w:rPr>
          <w:lang w:eastAsia="en-US"/>
        </w:rPr>
      </w:pPr>
    </w:p>
    <w:bookmarkEnd w:id="9"/>
    <w:p w:rsidR="007A604C" w:rsidRDefault="007A604C" w:rsidP="008552C9">
      <w:pPr>
        <w:jc w:val="both"/>
        <w:rPr>
          <w:rFonts w:eastAsia="MS Mincho"/>
          <w:b/>
          <w:bCs/>
          <w:kern w:val="32"/>
          <w:sz w:val="22"/>
          <w:szCs w:val="22"/>
        </w:rPr>
      </w:pPr>
    </w:p>
    <w:p w:rsidR="00A4745A" w:rsidRDefault="00A4745A" w:rsidP="008552C9">
      <w:pPr>
        <w:jc w:val="both"/>
        <w:rPr>
          <w:rFonts w:eastAsia="MS Mincho"/>
          <w:b/>
          <w:bCs/>
          <w:kern w:val="32"/>
          <w:sz w:val="22"/>
          <w:szCs w:val="22"/>
        </w:rPr>
        <w:sectPr w:rsidR="00A4745A" w:rsidSect="0078011D">
          <w:pgSz w:w="16838" w:h="11906" w:orient="landscape"/>
          <w:pgMar w:top="1418" w:right="567" w:bottom="567" w:left="567" w:header="709" w:footer="709" w:gutter="0"/>
          <w:cols w:space="708"/>
          <w:titlePg/>
          <w:docGrid w:linePitch="360"/>
        </w:sectPr>
      </w:pPr>
    </w:p>
    <w:p w:rsidR="00A4745A" w:rsidRPr="00F75892" w:rsidRDefault="00A4745A" w:rsidP="00A4745A">
      <w:pPr>
        <w:ind w:left="6521"/>
        <w:rPr>
          <w:rFonts w:eastAsia="MS Mincho"/>
          <w:sz w:val="26"/>
          <w:szCs w:val="26"/>
          <w:lang w:eastAsia="ja-JP"/>
        </w:rPr>
      </w:pPr>
      <w:r>
        <w:rPr>
          <w:rFonts w:eastAsia="MS Mincho"/>
          <w:sz w:val="26"/>
          <w:szCs w:val="26"/>
          <w:lang w:eastAsia="ja-JP"/>
        </w:rPr>
        <w:lastRenderedPageBreak/>
        <w:t>Приложение № 4</w:t>
      </w:r>
    </w:p>
    <w:p w:rsidR="00A4745A" w:rsidRPr="00F75892" w:rsidRDefault="00A4745A" w:rsidP="00A4745A">
      <w:pPr>
        <w:ind w:left="6521"/>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A4745A" w:rsidRDefault="00A4745A" w:rsidP="00A4745A">
      <w:pPr>
        <w:ind w:left="6521"/>
        <w:rPr>
          <w:rFonts w:eastAsia="MS Mincho"/>
          <w:sz w:val="26"/>
          <w:szCs w:val="26"/>
          <w:lang w:eastAsia="ja-JP"/>
        </w:rPr>
      </w:pPr>
      <w:r w:rsidRPr="00F75892">
        <w:rPr>
          <w:rFonts w:eastAsia="MS Mincho"/>
          <w:sz w:val="26"/>
          <w:szCs w:val="26"/>
          <w:lang w:eastAsia="ja-JP"/>
        </w:rPr>
        <w:t>от «____» ________ 20 ____ г.</w:t>
      </w:r>
    </w:p>
    <w:p w:rsidR="00A4745A" w:rsidRPr="00F75892" w:rsidRDefault="00A4745A" w:rsidP="00A4745A">
      <w:pPr>
        <w:ind w:left="6521"/>
        <w:rPr>
          <w:rFonts w:eastAsia="MS Mincho"/>
          <w:sz w:val="26"/>
          <w:szCs w:val="26"/>
          <w:lang w:eastAsia="ja-JP"/>
        </w:rPr>
      </w:pPr>
      <w:r>
        <w:rPr>
          <w:rFonts w:eastAsia="MS Mincho"/>
          <w:sz w:val="26"/>
          <w:szCs w:val="26"/>
          <w:lang w:eastAsia="ja-JP"/>
        </w:rPr>
        <w:t>№ _______</w:t>
      </w:r>
    </w:p>
    <w:p w:rsidR="00A4745A" w:rsidRPr="004E0877" w:rsidRDefault="00A4745A" w:rsidP="00A4745A">
      <w:pPr>
        <w:ind w:left="6521"/>
        <w:rPr>
          <w:rFonts w:eastAsia="MS Mincho"/>
          <w:sz w:val="26"/>
          <w:szCs w:val="26"/>
          <w:lang w:eastAsia="ja-JP"/>
        </w:rPr>
      </w:pPr>
    </w:p>
    <w:p w:rsidR="00A4745A" w:rsidRPr="009A1C5A" w:rsidRDefault="00A4745A" w:rsidP="00A4745A">
      <w:pPr>
        <w:spacing w:after="120"/>
        <w:ind w:left="6804"/>
        <w:rPr>
          <w:sz w:val="28"/>
          <w:szCs w:val="28"/>
          <w:lang w:eastAsia="en-US"/>
        </w:rPr>
      </w:pPr>
    </w:p>
    <w:p w:rsidR="00A4745A" w:rsidRPr="009A1C5A" w:rsidRDefault="00A4745A" w:rsidP="00A4745A">
      <w:pPr>
        <w:jc w:val="center"/>
        <w:rPr>
          <w:b/>
          <w:bCs/>
          <w:sz w:val="26"/>
          <w:szCs w:val="26"/>
        </w:rPr>
      </w:pPr>
      <w:r>
        <w:rPr>
          <w:b/>
          <w:sz w:val="26"/>
          <w:szCs w:val="26"/>
        </w:rPr>
        <w:t>АНТИКОРРУПЦИОННАЯ ОГОВОРКА</w:t>
      </w:r>
    </w:p>
    <w:p w:rsidR="00A4745A" w:rsidRPr="009A1C5A" w:rsidRDefault="00A4745A" w:rsidP="00A4745A">
      <w:pPr>
        <w:spacing w:after="120"/>
        <w:jc w:val="both"/>
        <w:rPr>
          <w:sz w:val="26"/>
          <w:szCs w:val="26"/>
          <w:lang w:eastAsia="en-US"/>
        </w:rPr>
      </w:pPr>
    </w:p>
    <w:p w:rsidR="00A4745A" w:rsidRPr="009A1C5A" w:rsidRDefault="00A4745A" w:rsidP="00A4745A">
      <w:pPr>
        <w:snapToGrid w:val="0"/>
        <w:ind w:firstLine="709"/>
        <w:jc w:val="both"/>
        <w:rPr>
          <w:sz w:val="26"/>
          <w:szCs w:val="26"/>
        </w:rPr>
      </w:pPr>
      <w:r w:rsidRPr="009A1C5A">
        <w:rPr>
          <w:sz w:val="26"/>
          <w:szCs w:val="26"/>
        </w:rPr>
        <w:t>Поставщику</w:t>
      </w:r>
      <w:r w:rsidRPr="009A1C5A">
        <w:rPr>
          <w:i/>
          <w:sz w:val="26"/>
          <w:szCs w:val="26"/>
        </w:rPr>
        <w:t xml:space="preserve"> </w:t>
      </w:r>
      <w:r w:rsidRPr="00AA50E4">
        <w:rPr>
          <w:i/>
          <w:sz w:val="26"/>
          <w:szCs w:val="26"/>
        </w:rPr>
        <w:t>(</w:t>
      </w:r>
      <w:r w:rsidRPr="00A4745A">
        <w:rPr>
          <w:sz w:val="26"/>
          <w:szCs w:val="26"/>
        </w:rPr>
        <w:t xml:space="preserve">далее </w:t>
      </w:r>
      <w:r>
        <w:rPr>
          <w:sz w:val="26"/>
          <w:szCs w:val="26"/>
        </w:rPr>
        <w:t>–</w:t>
      </w:r>
      <w:r w:rsidRPr="00A4745A">
        <w:rPr>
          <w:sz w:val="26"/>
          <w:szCs w:val="26"/>
        </w:rPr>
        <w:t xml:space="preserve"> Контрагент) </w:t>
      </w:r>
      <w:r w:rsidRPr="00AA50E4">
        <w:rPr>
          <w:sz w:val="26"/>
          <w:szCs w:val="26"/>
        </w:rPr>
        <w:t xml:space="preserve">известно </w:t>
      </w:r>
      <w:r w:rsidRPr="009A1C5A">
        <w:rPr>
          <w:sz w:val="26"/>
          <w:szCs w:val="26"/>
        </w:rPr>
        <w:t xml:space="preserve">о том, что </w:t>
      </w:r>
      <w:r w:rsidRPr="009A1C5A">
        <w:rPr>
          <w:iCs/>
          <w:sz w:val="26"/>
          <w:szCs w:val="26"/>
        </w:rPr>
        <w:t xml:space="preserve">ПАО «Башинформсвязь» </w:t>
      </w:r>
      <w:r w:rsidRPr="009A1C5A">
        <w:rPr>
          <w:sz w:val="26"/>
          <w:szCs w:val="26"/>
        </w:rPr>
        <w:t xml:space="preserve">ведет антикоррупционную политику и развивает не допускающую коррупционных проявлений культуру. </w:t>
      </w:r>
    </w:p>
    <w:p w:rsidR="00A4745A" w:rsidRPr="009A1C5A" w:rsidRDefault="00A4745A" w:rsidP="00A4745A">
      <w:pPr>
        <w:snapToGrid w:val="0"/>
        <w:ind w:firstLine="709"/>
        <w:jc w:val="both"/>
        <w:rPr>
          <w:color w:val="000000"/>
          <w:sz w:val="26"/>
          <w:szCs w:val="26"/>
        </w:rPr>
      </w:pPr>
      <w:r w:rsidRPr="009A1C5A">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A4745A" w:rsidRPr="009A1C5A" w:rsidRDefault="00A4745A" w:rsidP="00A4745A">
      <w:pPr>
        <w:snapToGrid w:val="0"/>
        <w:ind w:firstLine="709"/>
        <w:jc w:val="both"/>
        <w:rPr>
          <w:sz w:val="26"/>
          <w:szCs w:val="26"/>
        </w:rPr>
      </w:pPr>
    </w:p>
    <w:p w:rsidR="00A4745A" w:rsidRPr="009A1C5A" w:rsidRDefault="00A4745A" w:rsidP="00A4745A">
      <w:pPr>
        <w:spacing w:after="120"/>
        <w:ind w:firstLine="709"/>
        <w:jc w:val="both"/>
        <w:rPr>
          <w:sz w:val="26"/>
          <w:szCs w:val="26"/>
          <w:lang w:eastAsia="en-US"/>
        </w:rPr>
      </w:pPr>
      <w:r w:rsidRPr="009A1C5A">
        <w:rPr>
          <w:sz w:val="26"/>
          <w:szCs w:val="26"/>
          <w:lang w:eastAsia="en-US"/>
        </w:rPr>
        <w:t>Статья 1.</w:t>
      </w:r>
    </w:p>
    <w:p w:rsidR="00A4745A" w:rsidRPr="009A1C5A" w:rsidRDefault="00A4745A" w:rsidP="00A4745A">
      <w:pPr>
        <w:ind w:firstLine="709"/>
        <w:jc w:val="both"/>
        <w:rPr>
          <w:b/>
          <w:bCs/>
          <w:sz w:val="26"/>
          <w:szCs w:val="26"/>
          <w:lang w:eastAsia="en-US"/>
        </w:rPr>
      </w:pPr>
      <w:r w:rsidRPr="009A1C5A">
        <w:rPr>
          <w:sz w:val="26"/>
          <w:szCs w:val="26"/>
          <w:lang w:eastAsia="en-US"/>
        </w:rPr>
        <w:t xml:space="preserve">В случае возникновения у </w:t>
      </w:r>
      <w:r w:rsidRPr="009A1C5A">
        <w:rPr>
          <w:iCs/>
          <w:sz w:val="26"/>
          <w:szCs w:val="26"/>
          <w:lang w:eastAsia="en-US"/>
        </w:rPr>
        <w:t>ПАО «Башинформсвязь»</w:t>
      </w:r>
      <w:r w:rsidRPr="009A1C5A">
        <w:rPr>
          <w:sz w:val="26"/>
          <w:szCs w:val="26"/>
          <w:lang w:eastAsia="en-US"/>
        </w:rPr>
        <w:t xml:space="preserve"> подозрений, что произошло или может произойти нарушение Контрагентом каких-либо положений Кодекса, </w:t>
      </w:r>
      <w:r w:rsidRPr="009A1C5A">
        <w:rPr>
          <w:iCs/>
          <w:sz w:val="26"/>
          <w:szCs w:val="26"/>
          <w:lang w:eastAsia="en-US"/>
        </w:rPr>
        <w:t>ПАО «Башинформсвязь»</w:t>
      </w:r>
      <w:r w:rsidRPr="009A1C5A">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A4745A" w:rsidRPr="009A1C5A" w:rsidRDefault="00A4745A" w:rsidP="00A4745A">
      <w:pPr>
        <w:ind w:firstLine="709"/>
        <w:jc w:val="both"/>
        <w:rPr>
          <w:sz w:val="26"/>
          <w:szCs w:val="26"/>
          <w:lang w:eastAsia="en-US"/>
        </w:rPr>
      </w:pPr>
      <w:r w:rsidRPr="009A1C5A">
        <w:rPr>
          <w:sz w:val="26"/>
          <w:szCs w:val="26"/>
          <w:lang w:eastAsia="en-US"/>
        </w:rPr>
        <w:t xml:space="preserve">После письменного уведомления </w:t>
      </w:r>
      <w:r w:rsidRPr="009A1C5A">
        <w:rPr>
          <w:iCs/>
          <w:sz w:val="26"/>
          <w:szCs w:val="26"/>
          <w:lang w:eastAsia="en-US"/>
        </w:rPr>
        <w:t xml:space="preserve">ПАО «Башинформсвязь» </w:t>
      </w:r>
      <w:r w:rsidRPr="009A1C5A">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A1C5A">
        <w:rPr>
          <w:b/>
          <w:bCs/>
          <w:sz w:val="26"/>
          <w:szCs w:val="26"/>
          <w:lang w:eastAsia="en-US"/>
        </w:rPr>
        <w:t xml:space="preserve"> </w:t>
      </w:r>
      <w:r w:rsidRPr="009A1C5A">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A4745A" w:rsidRPr="009A1C5A" w:rsidRDefault="00A4745A" w:rsidP="00A4745A">
      <w:pPr>
        <w:spacing w:after="120"/>
        <w:ind w:firstLine="709"/>
        <w:jc w:val="both"/>
        <w:rPr>
          <w:sz w:val="26"/>
          <w:szCs w:val="26"/>
          <w:lang w:eastAsia="en-US"/>
        </w:rPr>
      </w:pPr>
    </w:p>
    <w:p w:rsidR="00A4745A" w:rsidRPr="009A1C5A" w:rsidRDefault="00A4745A" w:rsidP="00A4745A">
      <w:pPr>
        <w:spacing w:after="120"/>
        <w:ind w:firstLine="709"/>
        <w:jc w:val="both"/>
        <w:rPr>
          <w:sz w:val="26"/>
          <w:szCs w:val="26"/>
          <w:lang w:eastAsia="en-US"/>
        </w:rPr>
      </w:pPr>
      <w:r w:rsidRPr="009A1C5A">
        <w:rPr>
          <w:sz w:val="26"/>
          <w:szCs w:val="26"/>
          <w:lang w:eastAsia="en-US"/>
        </w:rPr>
        <w:t>Статья 2.</w:t>
      </w:r>
    </w:p>
    <w:p w:rsidR="00A4745A" w:rsidRPr="009A1C5A" w:rsidRDefault="00A4745A" w:rsidP="00A4745A">
      <w:pPr>
        <w:ind w:firstLine="709"/>
        <w:jc w:val="both"/>
        <w:rPr>
          <w:sz w:val="26"/>
          <w:szCs w:val="26"/>
        </w:rPr>
      </w:pPr>
      <w:r w:rsidRPr="009A1C5A">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A1C5A">
        <w:rPr>
          <w:iCs/>
          <w:sz w:val="26"/>
          <w:szCs w:val="26"/>
        </w:rPr>
        <w:t>ПАО «Башинформсвязь»</w:t>
      </w:r>
      <w:r w:rsidRPr="009A1C5A">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A4745A" w:rsidRPr="009A1C5A" w:rsidRDefault="00A4745A" w:rsidP="00A4745A">
      <w:pPr>
        <w:ind w:firstLine="709"/>
        <w:jc w:val="both"/>
        <w:rPr>
          <w:sz w:val="26"/>
          <w:szCs w:val="26"/>
        </w:rPr>
      </w:pPr>
      <w:r w:rsidRPr="009A1C5A">
        <w:rPr>
          <w:sz w:val="26"/>
          <w:szCs w:val="26"/>
        </w:rPr>
        <w:t xml:space="preserve">В случае расторжения Договора в соответствии с положениями настоящей статьи, </w:t>
      </w:r>
      <w:r w:rsidRPr="009A1C5A">
        <w:rPr>
          <w:iCs/>
          <w:sz w:val="26"/>
          <w:szCs w:val="26"/>
        </w:rPr>
        <w:t>ПАО «Башинформсвязь»</w:t>
      </w:r>
      <w:r w:rsidRPr="009A1C5A">
        <w:rPr>
          <w:sz w:val="26"/>
          <w:szCs w:val="26"/>
        </w:rPr>
        <w:t xml:space="preserve"> вправе требовать возмещения реального ущерба, возникшего в результате такого расторжения.</w:t>
      </w:r>
    </w:p>
    <w:p w:rsidR="00A4745A" w:rsidRPr="009A1C5A" w:rsidRDefault="00A4745A" w:rsidP="00A4745A">
      <w:pPr>
        <w:ind w:firstLine="709"/>
        <w:jc w:val="both"/>
        <w:rPr>
          <w:sz w:val="26"/>
          <w:szCs w:val="26"/>
        </w:rPr>
      </w:pPr>
    </w:p>
    <w:p w:rsidR="00A4745A" w:rsidRDefault="00A4745A" w:rsidP="00A4745A">
      <w:pPr>
        <w:ind w:firstLine="709"/>
        <w:jc w:val="both"/>
        <w:rPr>
          <w:sz w:val="26"/>
          <w:szCs w:val="26"/>
        </w:rPr>
      </w:pPr>
    </w:p>
    <w:p w:rsidR="00A4745A" w:rsidRDefault="00A4745A" w:rsidP="00A4745A">
      <w:pPr>
        <w:ind w:firstLine="709"/>
        <w:jc w:val="both"/>
        <w:rPr>
          <w:sz w:val="26"/>
          <w:szCs w:val="26"/>
        </w:rPr>
      </w:pPr>
    </w:p>
    <w:p w:rsidR="00A4745A" w:rsidRPr="009A1C5A" w:rsidRDefault="00A4745A" w:rsidP="00A4745A">
      <w:pPr>
        <w:ind w:firstLine="709"/>
        <w:jc w:val="both"/>
        <w:rPr>
          <w:sz w:val="26"/>
          <w:szCs w:val="26"/>
        </w:rPr>
      </w:pPr>
      <w:r w:rsidRPr="009A1C5A">
        <w:rPr>
          <w:sz w:val="26"/>
          <w:szCs w:val="26"/>
        </w:rPr>
        <w:lastRenderedPageBreak/>
        <w:t>Статья 3.</w:t>
      </w:r>
    </w:p>
    <w:p w:rsidR="00A4745A" w:rsidRPr="009A1C5A" w:rsidRDefault="00A4745A" w:rsidP="00A4745A">
      <w:pPr>
        <w:ind w:firstLine="709"/>
        <w:jc w:val="both"/>
        <w:rPr>
          <w:color w:val="000000"/>
          <w:sz w:val="26"/>
          <w:szCs w:val="26"/>
        </w:rPr>
      </w:pPr>
    </w:p>
    <w:p w:rsidR="00A4745A" w:rsidRPr="009A1C5A" w:rsidRDefault="00A4745A" w:rsidP="00A4745A">
      <w:pPr>
        <w:ind w:firstLine="709"/>
        <w:jc w:val="both"/>
        <w:rPr>
          <w:color w:val="000000"/>
          <w:sz w:val="26"/>
          <w:szCs w:val="26"/>
        </w:rPr>
      </w:pPr>
      <w:r w:rsidRPr="009A1C5A">
        <w:rPr>
          <w:color w:val="000000"/>
          <w:sz w:val="26"/>
          <w:szCs w:val="26"/>
        </w:rPr>
        <w:t xml:space="preserve">В течение срока действия Договора </w:t>
      </w:r>
      <w:r w:rsidRPr="009A1C5A">
        <w:rPr>
          <w:iCs/>
          <w:sz w:val="26"/>
          <w:szCs w:val="26"/>
        </w:rPr>
        <w:t>ПАО «Башинформсвязь»</w:t>
      </w:r>
      <w:r w:rsidRPr="009A1C5A">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A4745A" w:rsidRPr="009A1C5A" w:rsidRDefault="00A4745A" w:rsidP="00A4745A">
      <w:pPr>
        <w:ind w:firstLine="709"/>
        <w:jc w:val="both"/>
        <w:rPr>
          <w:color w:val="000000"/>
          <w:sz w:val="26"/>
          <w:szCs w:val="26"/>
        </w:rPr>
      </w:pPr>
      <w:r w:rsidRPr="009A1C5A">
        <w:rPr>
          <w:iCs/>
          <w:sz w:val="26"/>
          <w:szCs w:val="26"/>
        </w:rPr>
        <w:t>ПАО «Башинформсвязь»</w:t>
      </w:r>
      <w:r w:rsidRPr="009A1C5A">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tbl>
      <w:tblPr>
        <w:tblW w:w="9923" w:type="dxa"/>
        <w:tblLook w:val="04A0" w:firstRow="1" w:lastRow="0" w:firstColumn="1" w:lastColumn="0" w:noHBand="0" w:noVBand="1"/>
      </w:tblPr>
      <w:tblGrid>
        <w:gridCol w:w="4503"/>
        <w:gridCol w:w="742"/>
        <w:gridCol w:w="4678"/>
      </w:tblGrid>
      <w:tr w:rsidR="00A4745A" w:rsidRPr="00DE0725" w:rsidTr="00962E16">
        <w:tc>
          <w:tcPr>
            <w:tcW w:w="4503" w:type="dxa"/>
            <w:shd w:val="clear" w:color="auto" w:fill="auto"/>
          </w:tcPr>
          <w:p w:rsidR="00A4745A" w:rsidRPr="00DE0725" w:rsidRDefault="00A4745A" w:rsidP="00962E16">
            <w:pPr>
              <w:suppressAutoHyphens/>
              <w:jc w:val="both"/>
              <w:rPr>
                <w:sz w:val="26"/>
                <w:szCs w:val="26"/>
                <w:lang w:eastAsia="en-US"/>
              </w:rPr>
            </w:pPr>
            <w:r w:rsidRPr="00DE0725">
              <w:rPr>
                <w:sz w:val="26"/>
                <w:szCs w:val="26"/>
                <w:lang w:eastAsia="en-US"/>
              </w:rPr>
              <w:t>От Покупателя</w:t>
            </w:r>
          </w:p>
        </w:tc>
        <w:tc>
          <w:tcPr>
            <w:tcW w:w="742" w:type="dxa"/>
            <w:shd w:val="clear" w:color="auto" w:fill="auto"/>
            <w:vAlign w:val="center"/>
          </w:tcPr>
          <w:p w:rsidR="00A4745A" w:rsidRPr="00DE0725" w:rsidRDefault="00A4745A" w:rsidP="00962E16">
            <w:pPr>
              <w:suppressAutoHyphens/>
              <w:jc w:val="center"/>
              <w:rPr>
                <w:sz w:val="26"/>
                <w:szCs w:val="26"/>
                <w:lang w:eastAsia="en-US"/>
              </w:rPr>
            </w:pPr>
          </w:p>
        </w:tc>
        <w:tc>
          <w:tcPr>
            <w:tcW w:w="4678" w:type="dxa"/>
            <w:shd w:val="clear" w:color="auto" w:fill="auto"/>
          </w:tcPr>
          <w:p w:rsidR="00A4745A" w:rsidRPr="00DE0725" w:rsidRDefault="00A4745A" w:rsidP="00962E16">
            <w:pPr>
              <w:suppressAutoHyphens/>
              <w:jc w:val="both"/>
              <w:rPr>
                <w:sz w:val="26"/>
                <w:szCs w:val="26"/>
                <w:lang w:eastAsia="en-US"/>
              </w:rPr>
            </w:pPr>
            <w:r w:rsidRPr="00DE0725">
              <w:rPr>
                <w:sz w:val="26"/>
                <w:szCs w:val="26"/>
                <w:lang w:eastAsia="en-US"/>
              </w:rPr>
              <w:t>От Поставщика</w:t>
            </w:r>
          </w:p>
        </w:tc>
      </w:tr>
      <w:tr w:rsidR="00A4745A" w:rsidRPr="00DE0725" w:rsidTr="00962E16">
        <w:tc>
          <w:tcPr>
            <w:tcW w:w="4503" w:type="dxa"/>
            <w:shd w:val="clear" w:color="auto" w:fill="auto"/>
          </w:tcPr>
          <w:p w:rsidR="00A4745A" w:rsidRPr="00DE0725" w:rsidRDefault="00A4745A" w:rsidP="005F3C42">
            <w:pPr>
              <w:suppressAutoHyphens/>
              <w:spacing w:before="240"/>
              <w:rPr>
                <w:sz w:val="26"/>
                <w:szCs w:val="26"/>
                <w:lang w:eastAsia="en-US"/>
              </w:rPr>
            </w:pPr>
            <w:r w:rsidRPr="00DE0725">
              <w:rPr>
                <w:sz w:val="26"/>
                <w:szCs w:val="26"/>
                <w:lang w:eastAsia="en-US"/>
              </w:rPr>
              <w:t>_____________</w:t>
            </w:r>
            <w:r w:rsidR="005F3C42">
              <w:rPr>
                <w:sz w:val="26"/>
                <w:szCs w:val="26"/>
                <w:lang w:eastAsia="en-US"/>
              </w:rPr>
              <w:t>/______________/</w:t>
            </w:r>
          </w:p>
        </w:tc>
        <w:tc>
          <w:tcPr>
            <w:tcW w:w="742" w:type="dxa"/>
            <w:shd w:val="clear" w:color="auto" w:fill="auto"/>
            <w:vAlign w:val="center"/>
          </w:tcPr>
          <w:p w:rsidR="00A4745A" w:rsidRPr="00DE0725" w:rsidRDefault="00A4745A" w:rsidP="00962E16">
            <w:pPr>
              <w:suppressAutoHyphens/>
              <w:jc w:val="center"/>
              <w:rPr>
                <w:sz w:val="26"/>
                <w:szCs w:val="26"/>
                <w:lang w:eastAsia="en-US"/>
              </w:rPr>
            </w:pPr>
          </w:p>
        </w:tc>
        <w:tc>
          <w:tcPr>
            <w:tcW w:w="4678" w:type="dxa"/>
            <w:shd w:val="clear" w:color="auto" w:fill="auto"/>
          </w:tcPr>
          <w:p w:rsidR="00A4745A" w:rsidRPr="00DE0725" w:rsidRDefault="00A4745A" w:rsidP="00962E16">
            <w:pPr>
              <w:suppressAutoHyphens/>
              <w:spacing w:before="240"/>
              <w:rPr>
                <w:sz w:val="26"/>
                <w:szCs w:val="26"/>
                <w:lang w:eastAsia="en-US"/>
              </w:rPr>
            </w:pPr>
            <w:r w:rsidRPr="00DE0725">
              <w:rPr>
                <w:noProof/>
                <w:sz w:val="26"/>
                <w:szCs w:val="26"/>
                <w:lang w:eastAsia="en-US"/>
              </w:rPr>
              <w:t>_________________</w:t>
            </w:r>
          </w:p>
        </w:tc>
      </w:tr>
      <w:tr w:rsidR="00A4745A" w:rsidRPr="00DE0725" w:rsidTr="00962E16">
        <w:tc>
          <w:tcPr>
            <w:tcW w:w="4503" w:type="dxa"/>
            <w:shd w:val="clear" w:color="auto" w:fill="auto"/>
            <w:vAlign w:val="center"/>
          </w:tcPr>
          <w:p w:rsidR="00A4745A" w:rsidRPr="00DE0725" w:rsidRDefault="00A4745A" w:rsidP="00962E16">
            <w:pPr>
              <w:suppressAutoHyphens/>
              <w:jc w:val="center"/>
              <w:rPr>
                <w:sz w:val="26"/>
                <w:szCs w:val="26"/>
                <w:lang w:eastAsia="en-US"/>
              </w:rPr>
            </w:pPr>
            <w:r w:rsidRPr="00DE0725">
              <w:rPr>
                <w:sz w:val="26"/>
                <w:szCs w:val="26"/>
                <w:lang w:eastAsia="en-US"/>
              </w:rPr>
              <w:t>м. п.</w:t>
            </w:r>
          </w:p>
        </w:tc>
        <w:tc>
          <w:tcPr>
            <w:tcW w:w="742" w:type="dxa"/>
            <w:shd w:val="clear" w:color="auto" w:fill="auto"/>
            <w:vAlign w:val="center"/>
          </w:tcPr>
          <w:p w:rsidR="00A4745A" w:rsidRPr="00DE0725" w:rsidRDefault="00A4745A" w:rsidP="00962E16">
            <w:pPr>
              <w:suppressAutoHyphens/>
              <w:jc w:val="center"/>
              <w:rPr>
                <w:sz w:val="26"/>
                <w:szCs w:val="26"/>
                <w:lang w:eastAsia="en-US"/>
              </w:rPr>
            </w:pPr>
          </w:p>
        </w:tc>
        <w:tc>
          <w:tcPr>
            <w:tcW w:w="4678" w:type="dxa"/>
            <w:shd w:val="clear" w:color="auto" w:fill="auto"/>
            <w:vAlign w:val="center"/>
          </w:tcPr>
          <w:p w:rsidR="00A4745A" w:rsidRPr="00DE0725" w:rsidRDefault="00A4745A" w:rsidP="00962E16">
            <w:pPr>
              <w:suppressAutoHyphens/>
              <w:jc w:val="center"/>
              <w:rPr>
                <w:sz w:val="26"/>
                <w:szCs w:val="26"/>
                <w:lang w:eastAsia="en-US"/>
              </w:rPr>
            </w:pPr>
            <w:r w:rsidRPr="00DE0725">
              <w:rPr>
                <w:sz w:val="26"/>
                <w:szCs w:val="26"/>
                <w:lang w:eastAsia="en-US"/>
              </w:rPr>
              <w:t>м. п.</w:t>
            </w:r>
          </w:p>
        </w:tc>
      </w:tr>
    </w:tbl>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A4745A">
      <w:pPr>
        <w:suppressAutoHyphens/>
        <w:jc w:val="both"/>
        <w:rPr>
          <w:b/>
          <w:bCs/>
          <w:color w:val="000000"/>
        </w:rPr>
      </w:pPr>
    </w:p>
    <w:p w:rsidR="00A4745A" w:rsidRDefault="00A4745A" w:rsidP="008552C9">
      <w:pPr>
        <w:jc w:val="both"/>
        <w:rPr>
          <w:rFonts w:eastAsia="MS Mincho"/>
          <w:b/>
          <w:bCs/>
          <w:kern w:val="32"/>
          <w:sz w:val="22"/>
          <w:szCs w:val="22"/>
        </w:rPr>
      </w:pPr>
    </w:p>
    <w:p w:rsidR="00A4745A" w:rsidRPr="00053BEF" w:rsidRDefault="00A4745A" w:rsidP="008552C9">
      <w:pPr>
        <w:jc w:val="both"/>
        <w:rPr>
          <w:rFonts w:eastAsia="MS Mincho"/>
          <w:b/>
          <w:bCs/>
          <w:kern w:val="32"/>
          <w:sz w:val="22"/>
          <w:szCs w:val="22"/>
        </w:rPr>
      </w:pPr>
    </w:p>
    <w:sectPr w:rsidR="00A4745A" w:rsidRPr="00053BEF" w:rsidSect="002139EB">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C29" w:rsidRDefault="00930C29" w:rsidP="00341A9D">
      <w:r>
        <w:separator/>
      </w:r>
    </w:p>
  </w:endnote>
  <w:endnote w:type="continuationSeparator" w:id="0">
    <w:p w:rsidR="00930C29" w:rsidRDefault="00930C2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E7000EFF" w:usb1="5200F5FF" w:usb2="0A242021" w:usb3="00000000" w:csb0="000001B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C29" w:rsidRDefault="00930C29"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930C29" w:rsidRDefault="00930C29"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C29" w:rsidRPr="003F6B57" w:rsidRDefault="00930C29" w:rsidP="004A3A0F">
    <w:pPr>
      <w:pStyle w:val="a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C29" w:rsidRDefault="00930C29" w:rsidP="00341A9D">
      <w:r>
        <w:separator/>
      </w:r>
    </w:p>
  </w:footnote>
  <w:footnote w:type="continuationSeparator" w:id="0">
    <w:p w:rsidR="00930C29" w:rsidRDefault="00930C29"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856512"/>
      <w:docPartObj>
        <w:docPartGallery w:val="Page Numbers (Top of Page)"/>
        <w:docPartUnique/>
      </w:docPartObj>
    </w:sdtPr>
    <w:sdtContent>
      <w:p w:rsidR="00930C29" w:rsidRDefault="00930C29">
        <w:pPr>
          <w:pStyle w:val="a9"/>
          <w:jc w:val="center"/>
        </w:pPr>
        <w:r>
          <w:fldChar w:fldCharType="begin"/>
        </w:r>
        <w:r>
          <w:instrText>PAGE   \* MERGEFORMAT</w:instrText>
        </w:r>
        <w:r>
          <w:fldChar w:fldCharType="separate"/>
        </w:r>
        <w:r w:rsidR="005F3C42">
          <w:rPr>
            <w:noProof/>
          </w:rPr>
          <w:t>12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C29" w:rsidRDefault="00930C29">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CD50E8"/>
    <w:multiLevelType w:val="hybridMultilevel"/>
    <w:tmpl w:val="4F9A3E2A"/>
    <w:lvl w:ilvl="0" w:tplc="6052B1A2">
      <w:start w:val="1"/>
      <w:numFmt w:val="bullet"/>
      <w:lvlText w:val="–"/>
      <w:lvlJc w:val="left"/>
      <w:pPr>
        <w:ind w:left="1276"/>
      </w:pPr>
      <w:rPr>
        <w:rFonts w:ascii="Times New Roman" w:eastAsia="Times New Roman" w:hAnsi="Times New Roman"/>
        <w:b w:val="0"/>
        <w:i w:val="0"/>
        <w:strike w:val="0"/>
        <w:dstrike w:val="0"/>
        <w:color w:val="000000"/>
        <w:sz w:val="24"/>
        <w:u w:val="none" w:color="000000"/>
        <w:vertAlign w:val="baseline"/>
      </w:rPr>
    </w:lvl>
    <w:lvl w:ilvl="1" w:tplc="45DEE100">
      <w:start w:val="1"/>
      <w:numFmt w:val="bullet"/>
      <w:lvlText w:val="o"/>
      <w:lvlJc w:val="left"/>
      <w:pPr>
        <w:ind w:left="1789"/>
      </w:pPr>
      <w:rPr>
        <w:rFonts w:ascii="Times New Roman" w:eastAsia="Times New Roman" w:hAnsi="Times New Roman"/>
        <w:b w:val="0"/>
        <w:i w:val="0"/>
        <w:strike w:val="0"/>
        <w:dstrike w:val="0"/>
        <w:color w:val="000000"/>
        <w:sz w:val="24"/>
        <w:u w:val="none" w:color="000000"/>
        <w:vertAlign w:val="baseline"/>
      </w:rPr>
    </w:lvl>
    <w:lvl w:ilvl="2" w:tplc="4DE23DE6">
      <w:start w:val="1"/>
      <w:numFmt w:val="bullet"/>
      <w:lvlText w:val="▪"/>
      <w:lvlJc w:val="left"/>
      <w:pPr>
        <w:ind w:left="2509"/>
      </w:pPr>
      <w:rPr>
        <w:rFonts w:ascii="Times New Roman" w:eastAsia="Times New Roman" w:hAnsi="Times New Roman"/>
        <w:b w:val="0"/>
        <w:i w:val="0"/>
        <w:strike w:val="0"/>
        <w:dstrike w:val="0"/>
        <w:color w:val="000000"/>
        <w:sz w:val="24"/>
        <w:u w:val="none" w:color="000000"/>
        <w:vertAlign w:val="baseline"/>
      </w:rPr>
    </w:lvl>
    <w:lvl w:ilvl="3" w:tplc="0C84A87C">
      <w:start w:val="1"/>
      <w:numFmt w:val="bullet"/>
      <w:lvlText w:val="•"/>
      <w:lvlJc w:val="left"/>
      <w:pPr>
        <w:ind w:left="3229"/>
      </w:pPr>
      <w:rPr>
        <w:rFonts w:ascii="Times New Roman" w:eastAsia="Times New Roman" w:hAnsi="Times New Roman"/>
        <w:b w:val="0"/>
        <w:i w:val="0"/>
        <w:strike w:val="0"/>
        <w:dstrike w:val="0"/>
        <w:color w:val="000000"/>
        <w:sz w:val="24"/>
        <w:u w:val="none" w:color="000000"/>
        <w:vertAlign w:val="baseline"/>
      </w:rPr>
    </w:lvl>
    <w:lvl w:ilvl="4" w:tplc="301C122A">
      <w:start w:val="1"/>
      <w:numFmt w:val="bullet"/>
      <w:lvlText w:val="o"/>
      <w:lvlJc w:val="left"/>
      <w:pPr>
        <w:ind w:left="3949"/>
      </w:pPr>
      <w:rPr>
        <w:rFonts w:ascii="Times New Roman" w:eastAsia="Times New Roman" w:hAnsi="Times New Roman"/>
        <w:b w:val="0"/>
        <w:i w:val="0"/>
        <w:strike w:val="0"/>
        <w:dstrike w:val="0"/>
        <w:color w:val="000000"/>
        <w:sz w:val="24"/>
        <w:u w:val="none" w:color="000000"/>
        <w:vertAlign w:val="baseline"/>
      </w:rPr>
    </w:lvl>
    <w:lvl w:ilvl="5" w:tplc="4A0E70A4">
      <w:start w:val="1"/>
      <w:numFmt w:val="bullet"/>
      <w:lvlText w:val="▪"/>
      <w:lvlJc w:val="left"/>
      <w:pPr>
        <w:ind w:left="4669"/>
      </w:pPr>
      <w:rPr>
        <w:rFonts w:ascii="Times New Roman" w:eastAsia="Times New Roman" w:hAnsi="Times New Roman"/>
        <w:b w:val="0"/>
        <w:i w:val="0"/>
        <w:strike w:val="0"/>
        <w:dstrike w:val="0"/>
        <w:color w:val="000000"/>
        <w:sz w:val="24"/>
        <w:u w:val="none" w:color="000000"/>
        <w:vertAlign w:val="baseline"/>
      </w:rPr>
    </w:lvl>
    <w:lvl w:ilvl="6" w:tplc="C26667DA">
      <w:start w:val="1"/>
      <w:numFmt w:val="bullet"/>
      <w:lvlText w:val="•"/>
      <w:lvlJc w:val="left"/>
      <w:pPr>
        <w:ind w:left="5389"/>
      </w:pPr>
      <w:rPr>
        <w:rFonts w:ascii="Times New Roman" w:eastAsia="Times New Roman" w:hAnsi="Times New Roman"/>
        <w:b w:val="0"/>
        <w:i w:val="0"/>
        <w:strike w:val="0"/>
        <w:dstrike w:val="0"/>
        <w:color w:val="000000"/>
        <w:sz w:val="24"/>
        <w:u w:val="none" w:color="000000"/>
        <w:vertAlign w:val="baseline"/>
      </w:rPr>
    </w:lvl>
    <w:lvl w:ilvl="7" w:tplc="A712C8D0">
      <w:start w:val="1"/>
      <w:numFmt w:val="bullet"/>
      <w:lvlText w:val="o"/>
      <w:lvlJc w:val="left"/>
      <w:pPr>
        <w:ind w:left="6109"/>
      </w:pPr>
      <w:rPr>
        <w:rFonts w:ascii="Times New Roman" w:eastAsia="Times New Roman" w:hAnsi="Times New Roman"/>
        <w:b w:val="0"/>
        <w:i w:val="0"/>
        <w:strike w:val="0"/>
        <w:dstrike w:val="0"/>
        <w:color w:val="000000"/>
        <w:sz w:val="24"/>
        <w:u w:val="none" w:color="000000"/>
        <w:vertAlign w:val="baseline"/>
      </w:rPr>
    </w:lvl>
    <w:lvl w:ilvl="8" w:tplc="7910B5F2">
      <w:start w:val="1"/>
      <w:numFmt w:val="bullet"/>
      <w:lvlText w:val="▪"/>
      <w:lvlJc w:val="left"/>
      <w:pPr>
        <w:ind w:left="6829"/>
      </w:pPr>
      <w:rPr>
        <w:rFonts w:ascii="Times New Roman" w:eastAsia="Times New Roman" w:hAnsi="Times New Roman"/>
        <w:b w:val="0"/>
        <w:i w:val="0"/>
        <w:strike w:val="0"/>
        <w:dstrike w:val="0"/>
        <w:color w:val="000000"/>
        <w:sz w:val="24"/>
        <w:u w:val="none" w:color="000000"/>
        <w:vertAlign w:val="baseline"/>
      </w:rPr>
    </w:lvl>
  </w:abstractNum>
  <w:abstractNum w:abstractNumId="11" w15:restartNumberingAfterBreak="0">
    <w:nsid w:val="0A132F3F"/>
    <w:multiLevelType w:val="multilevel"/>
    <w:tmpl w:val="E53EFE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31F2FAA"/>
    <w:multiLevelType w:val="hybridMultilevel"/>
    <w:tmpl w:val="777AE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A6F5A09"/>
    <w:multiLevelType w:val="multilevel"/>
    <w:tmpl w:val="76F86962"/>
    <w:lvl w:ilvl="0">
      <w:start w:val="3"/>
      <w:numFmt w:val="decimal"/>
      <w:suff w:val="space"/>
      <w:lvlText w:val="%1."/>
      <w:lvlJc w:val="left"/>
      <w:pPr>
        <w:ind w:left="0" w:firstLine="0"/>
      </w:pPr>
      <w:rPr>
        <w:rFonts w:hint="default"/>
      </w:rPr>
    </w:lvl>
    <w:lvl w:ilvl="1">
      <w:start w:val="3"/>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15:restartNumberingAfterBreak="0">
    <w:nsid w:val="22206EF0"/>
    <w:multiLevelType w:val="hybridMultilevel"/>
    <w:tmpl w:val="7016870C"/>
    <w:lvl w:ilvl="0" w:tplc="82985FEC">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862849"/>
    <w:multiLevelType w:val="multilevel"/>
    <w:tmpl w:val="6276B5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2F546C62"/>
    <w:multiLevelType w:val="multilevel"/>
    <w:tmpl w:val="42C04CE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b w:val="0"/>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C30654"/>
    <w:multiLevelType w:val="multilevel"/>
    <w:tmpl w:val="75CECC2E"/>
    <w:lvl w:ilvl="0">
      <w:start w:val="3"/>
      <w:numFmt w:val="decimal"/>
      <w:suff w:val="space"/>
      <w:lvlText w:val="%1."/>
      <w:lvlJc w:val="left"/>
      <w:pPr>
        <w:ind w:left="0" w:firstLine="0"/>
      </w:pPr>
      <w:rPr>
        <w:rFonts w:hint="default"/>
      </w:rPr>
    </w:lvl>
    <w:lvl w:ilvl="1">
      <w:start w:val="3"/>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6871FB"/>
    <w:multiLevelType w:val="multilevel"/>
    <w:tmpl w:val="8ED27D96"/>
    <w:lvl w:ilvl="0">
      <w:start w:val="6"/>
      <w:numFmt w:val="decimal"/>
      <w:suff w:val="space"/>
      <w:lvlText w:val="%1."/>
      <w:lvlJc w:val="left"/>
      <w:pPr>
        <w:ind w:left="0" w:firstLine="0"/>
      </w:pPr>
      <w:rPr>
        <w:rFonts w:hint="default"/>
      </w:rPr>
    </w:lvl>
    <w:lvl w:ilvl="1">
      <w:start w:val="3"/>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7" w15:restartNumberingAfterBreak="0">
    <w:nsid w:val="4A8632AA"/>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9" w15:restartNumberingAfterBreak="0">
    <w:nsid w:val="5B4D61AB"/>
    <w:multiLevelType w:val="multilevel"/>
    <w:tmpl w:val="2B1E804E"/>
    <w:lvl w:ilvl="0">
      <w:start w:val="6"/>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0" w15:restartNumberingAfterBreak="0">
    <w:nsid w:val="66A80C84"/>
    <w:multiLevelType w:val="multilevel"/>
    <w:tmpl w:val="108E7D14"/>
    <w:lvl w:ilvl="0">
      <w:start w:val="9"/>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1" w15:restartNumberingAfterBreak="0">
    <w:nsid w:val="698A0EA5"/>
    <w:multiLevelType w:val="hybridMultilevel"/>
    <w:tmpl w:val="907205B8"/>
    <w:lvl w:ilvl="0" w:tplc="F1BAEB9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ACA716A"/>
    <w:multiLevelType w:val="multilevel"/>
    <w:tmpl w:val="E53EFE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5"/>
  </w:num>
  <w:num w:numId="2">
    <w:abstractNumId w:val="33"/>
  </w:num>
  <w:num w:numId="3">
    <w:abstractNumId w:val="30"/>
  </w:num>
  <w:num w:numId="4">
    <w:abstractNumId w:val="44"/>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9"/>
  </w:num>
  <w:num w:numId="9">
    <w:abstractNumId w:val="13"/>
  </w:num>
  <w:num w:numId="10">
    <w:abstractNumId w:val="18"/>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9"/>
  </w:num>
  <w:num w:numId="19">
    <w:abstractNumId w:val="28"/>
  </w:num>
  <w:num w:numId="20">
    <w:abstractNumId w:val="7"/>
  </w:num>
  <w:num w:numId="21">
    <w:abstractNumId w:val="27"/>
  </w:num>
  <w:num w:numId="22">
    <w:abstractNumId w:val="35"/>
  </w:num>
  <w:num w:numId="23">
    <w:abstractNumId w:val="38"/>
  </w:num>
  <w:num w:numId="24">
    <w:abstractNumId w:val="25"/>
  </w:num>
  <w:num w:numId="25">
    <w:abstractNumId w:val="31"/>
  </w:num>
  <w:num w:numId="26">
    <w:abstractNumId w:val="32"/>
  </w:num>
  <w:num w:numId="27">
    <w:abstractNumId w:val="43"/>
  </w:num>
  <w:num w:numId="28">
    <w:abstractNumId w:val="16"/>
  </w:num>
  <w:num w:numId="29">
    <w:abstractNumId w:val="8"/>
  </w:num>
  <w:num w:numId="30">
    <w:abstractNumId w:val="42"/>
  </w:num>
  <w:num w:numId="31">
    <w:abstractNumId w:val="26"/>
  </w:num>
  <w:num w:numId="32">
    <w:abstractNumId w:val="9"/>
  </w:num>
  <w:num w:numId="33">
    <w:abstractNumId w:val="12"/>
  </w:num>
  <w:num w:numId="34">
    <w:abstractNumId w:val="15"/>
  </w:num>
  <w:num w:numId="35">
    <w:abstractNumId w:val="37"/>
  </w:num>
  <w:num w:numId="36">
    <w:abstractNumId w:val="10"/>
  </w:num>
  <w:num w:numId="37">
    <w:abstractNumId w:val="24"/>
  </w:num>
  <w:num w:numId="38">
    <w:abstractNumId w:val="34"/>
  </w:num>
  <w:num w:numId="39">
    <w:abstractNumId w:val="17"/>
  </w:num>
  <w:num w:numId="40">
    <w:abstractNumId w:val="36"/>
  </w:num>
  <w:num w:numId="41">
    <w:abstractNumId w:val="14"/>
  </w:num>
  <w:num w:numId="42">
    <w:abstractNumId w:val="40"/>
  </w:num>
  <w:num w:numId="43">
    <w:abstractNumId w:val="39"/>
  </w:num>
  <w:num w:numId="44">
    <w:abstractNumId w:val="41"/>
  </w:num>
  <w:num w:numId="45">
    <w:abstractNumId w:val="46"/>
  </w:num>
  <w:num w:numId="46">
    <w:abstractNumId w:val="11"/>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22DF2"/>
    <w:rsid w:val="00033DC7"/>
    <w:rsid w:val="0003436B"/>
    <w:rsid w:val="000401F6"/>
    <w:rsid w:val="00047EEE"/>
    <w:rsid w:val="00053BEF"/>
    <w:rsid w:val="000558D5"/>
    <w:rsid w:val="00056B00"/>
    <w:rsid w:val="000654DC"/>
    <w:rsid w:val="00065B67"/>
    <w:rsid w:val="00076827"/>
    <w:rsid w:val="0008455C"/>
    <w:rsid w:val="00087A03"/>
    <w:rsid w:val="0009104E"/>
    <w:rsid w:val="0009303C"/>
    <w:rsid w:val="00095224"/>
    <w:rsid w:val="000C1B90"/>
    <w:rsid w:val="000C3277"/>
    <w:rsid w:val="000C3AFC"/>
    <w:rsid w:val="000D2CD6"/>
    <w:rsid w:val="000D4767"/>
    <w:rsid w:val="000F5E95"/>
    <w:rsid w:val="00101414"/>
    <w:rsid w:val="00103467"/>
    <w:rsid w:val="0010528F"/>
    <w:rsid w:val="001129FC"/>
    <w:rsid w:val="00113043"/>
    <w:rsid w:val="0011413A"/>
    <w:rsid w:val="00120F60"/>
    <w:rsid w:val="001221CF"/>
    <w:rsid w:val="0012504D"/>
    <w:rsid w:val="00126ED5"/>
    <w:rsid w:val="0013588D"/>
    <w:rsid w:val="001442CB"/>
    <w:rsid w:val="00145C1C"/>
    <w:rsid w:val="00150D16"/>
    <w:rsid w:val="00150E44"/>
    <w:rsid w:val="001567BF"/>
    <w:rsid w:val="001607AC"/>
    <w:rsid w:val="00162B8D"/>
    <w:rsid w:val="001740C5"/>
    <w:rsid w:val="00176AA3"/>
    <w:rsid w:val="00183BA2"/>
    <w:rsid w:val="001913DE"/>
    <w:rsid w:val="00192EAF"/>
    <w:rsid w:val="00197115"/>
    <w:rsid w:val="001A12A7"/>
    <w:rsid w:val="001A3FBE"/>
    <w:rsid w:val="001A60C1"/>
    <w:rsid w:val="001B43B5"/>
    <w:rsid w:val="001C1011"/>
    <w:rsid w:val="001C376F"/>
    <w:rsid w:val="001D2447"/>
    <w:rsid w:val="001D4A1B"/>
    <w:rsid w:val="001E3FD5"/>
    <w:rsid w:val="001F1881"/>
    <w:rsid w:val="0020302D"/>
    <w:rsid w:val="0020337C"/>
    <w:rsid w:val="00212533"/>
    <w:rsid w:val="00212569"/>
    <w:rsid w:val="00212CA9"/>
    <w:rsid w:val="002139EB"/>
    <w:rsid w:val="002178BD"/>
    <w:rsid w:val="00217C78"/>
    <w:rsid w:val="00223EB0"/>
    <w:rsid w:val="00226485"/>
    <w:rsid w:val="00230007"/>
    <w:rsid w:val="00237D27"/>
    <w:rsid w:val="00240192"/>
    <w:rsid w:val="00241455"/>
    <w:rsid w:val="002452AB"/>
    <w:rsid w:val="00247D9E"/>
    <w:rsid w:val="002503B8"/>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C45E0"/>
    <w:rsid w:val="002C5C8A"/>
    <w:rsid w:val="002C694D"/>
    <w:rsid w:val="002D20EC"/>
    <w:rsid w:val="002D2A2F"/>
    <w:rsid w:val="002D76B8"/>
    <w:rsid w:val="002F1BE6"/>
    <w:rsid w:val="002F28D4"/>
    <w:rsid w:val="003042C3"/>
    <w:rsid w:val="003136C4"/>
    <w:rsid w:val="003221D4"/>
    <w:rsid w:val="003244D4"/>
    <w:rsid w:val="003276CF"/>
    <w:rsid w:val="00341A9D"/>
    <w:rsid w:val="0034261D"/>
    <w:rsid w:val="00345D15"/>
    <w:rsid w:val="00351857"/>
    <w:rsid w:val="00351E23"/>
    <w:rsid w:val="00351F1A"/>
    <w:rsid w:val="00352B75"/>
    <w:rsid w:val="00357BA0"/>
    <w:rsid w:val="00360728"/>
    <w:rsid w:val="00372D85"/>
    <w:rsid w:val="003732C9"/>
    <w:rsid w:val="00376491"/>
    <w:rsid w:val="00380A4E"/>
    <w:rsid w:val="003825B5"/>
    <w:rsid w:val="003924EA"/>
    <w:rsid w:val="00394D3A"/>
    <w:rsid w:val="003A4607"/>
    <w:rsid w:val="003B5475"/>
    <w:rsid w:val="003B7596"/>
    <w:rsid w:val="003C289B"/>
    <w:rsid w:val="003C289F"/>
    <w:rsid w:val="003C7A7D"/>
    <w:rsid w:val="003D72AA"/>
    <w:rsid w:val="003E56E5"/>
    <w:rsid w:val="003F76E2"/>
    <w:rsid w:val="0040319A"/>
    <w:rsid w:val="004101CC"/>
    <w:rsid w:val="00431B2A"/>
    <w:rsid w:val="00447F2E"/>
    <w:rsid w:val="0045260E"/>
    <w:rsid w:val="0045431D"/>
    <w:rsid w:val="00456CED"/>
    <w:rsid w:val="00461221"/>
    <w:rsid w:val="00461E15"/>
    <w:rsid w:val="00466828"/>
    <w:rsid w:val="0048686A"/>
    <w:rsid w:val="004911A4"/>
    <w:rsid w:val="00491273"/>
    <w:rsid w:val="004963C8"/>
    <w:rsid w:val="004A3A0F"/>
    <w:rsid w:val="004A4044"/>
    <w:rsid w:val="004A45DD"/>
    <w:rsid w:val="004B0E5D"/>
    <w:rsid w:val="004B258F"/>
    <w:rsid w:val="004B2EDA"/>
    <w:rsid w:val="004B623B"/>
    <w:rsid w:val="004C0BFD"/>
    <w:rsid w:val="004C1A6C"/>
    <w:rsid w:val="004C4B98"/>
    <w:rsid w:val="004C4F8F"/>
    <w:rsid w:val="004E1D3A"/>
    <w:rsid w:val="004E1E0B"/>
    <w:rsid w:val="004E3D62"/>
    <w:rsid w:val="004F1F4B"/>
    <w:rsid w:val="004F7153"/>
    <w:rsid w:val="004F7D5D"/>
    <w:rsid w:val="004F7E9E"/>
    <w:rsid w:val="0050182E"/>
    <w:rsid w:val="005027D7"/>
    <w:rsid w:val="00506D4C"/>
    <w:rsid w:val="00506F77"/>
    <w:rsid w:val="00511385"/>
    <w:rsid w:val="00533CCC"/>
    <w:rsid w:val="00534A06"/>
    <w:rsid w:val="005358E5"/>
    <w:rsid w:val="005375AD"/>
    <w:rsid w:val="00540CAB"/>
    <w:rsid w:val="00575028"/>
    <w:rsid w:val="005906B2"/>
    <w:rsid w:val="005955B5"/>
    <w:rsid w:val="00596471"/>
    <w:rsid w:val="005973ED"/>
    <w:rsid w:val="005A34A1"/>
    <w:rsid w:val="005A4968"/>
    <w:rsid w:val="005B23CA"/>
    <w:rsid w:val="005B2793"/>
    <w:rsid w:val="005B3430"/>
    <w:rsid w:val="005B4CF9"/>
    <w:rsid w:val="005D29E3"/>
    <w:rsid w:val="005D6D4A"/>
    <w:rsid w:val="005E254D"/>
    <w:rsid w:val="005E2A8A"/>
    <w:rsid w:val="005E3380"/>
    <w:rsid w:val="005E65EC"/>
    <w:rsid w:val="005F2042"/>
    <w:rsid w:val="005F3C42"/>
    <w:rsid w:val="0060323A"/>
    <w:rsid w:val="00607565"/>
    <w:rsid w:val="0061741D"/>
    <w:rsid w:val="006356A5"/>
    <w:rsid w:val="006446A0"/>
    <w:rsid w:val="00647D07"/>
    <w:rsid w:val="00655586"/>
    <w:rsid w:val="00663992"/>
    <w:rsid w:val="00663E3C"/>
    <w:rsid w:val="006662EC"/>
    <w:rsid w:val="006727D7"/>
    <w:rsid w:val="00672A12"/>
    <w:rsid w:val="00673C39"/>
    <w:rsid w:val="0067681F"/>
    <w:rsid w:val="00676A4B"/>
    <w:rsid w:val="006803A1"/>
    <w:rsid w:val="006834A0"/>
    <w:rsid w:val="00685A82"/>
    <w:rsid w:val="0068752E"/>
    <w:rsid w:val="00690AD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423D"/>
    <w:rsid w:val="0070677C"/>
    <w:rsid w:val="00707000"/>
    <w:rsid w:val="007076E1"/>
    <w:rsid w:val="00714F49"/>
    <w:rsid w:val="00727B8A"/>
    <w:rsid w:val="00731C3B"/>
    <w:rsid w:val="00741ED9"/>
    <w:rsid w:val="00742F44"/>
    <w:rsid w:val="007446A1"/>
    <w:rsid w:val="00744ADB"/>
    <w:rsid w:val="00761419"/>
    <w:rsid w:val="00762081"/>
    <w:rsid w:val="007729D3"/>
    <w:rsid w:val="00772D56"/>
    <w:rsid w:val="00776468"/>
    <w:rsid w:val="0077741C"/>
    <w:rsid w:val="0078011D"/>
    <w:rsid w:val="0078746B"/>
    <w:rsid w:val="007879BD"/>
    <w:rsid w:val="00787E9A"/>
    <w:rsid w:val="0079150D"/>
    <w:rsid w:val="00792790"/>
    <w:rsid w:val="007A3B5E"/>
    <w:rsid w:val="007A4F7B"/>
    <w:rsid w:val="007A5A59"/>
    <w:rsid w:val="007A604C"/>
    <w:rsid w:val="007A6569"/>
    <w:rsid w:val="007B7A96"/>
    <w:rsid w:val="007C1D20"/>
    <w:rsid w:val="007C2FE0"/>
    <w:rsid w:val="007C3C13"/>
    <w:rsid w:val="007C5E71"/>
    <w:rsid w:val="007D36D7"/>
    <w:rsid w:val="007D73CB"/>
    <w:rsid w:val="007E3488"/>
    <w:rsid w:val="007F1222"/>
    <w:rsid w:val="007F27DC"/>
    <w:rsid w:val="007F46EA"/>
    <w:rsid w:val="007F4F79"/>
    <w:rsid w:val="008012C2"/>
    <w:rsid w:val="00805BF5"/>
    <w:rsid w:val="00815802"/>
    <w:rsid w:val="00817C6D"/>
    <w:rsid w:val="00832C1E"/>
    <w:rsid w:val="00834BEA"/>
    <w:rsid w:val="00853EDE"/>
    <w:rsid w:val="008549DC"/>
    <w:rsid w:val="008552C9"/>
    <w:rsid w:val="0086329B"/>
    <w:rsid w:val="00883742"/>
    <w:rsid w:val="00885929"/>
    <w:rsid w:val="008868D7"/>
    <w:rsid w:val="00891065"/>
    <w:rsid w:val="00892A62"/>
    <w:rsid w:val="00895E35"/>
    <w:rsid w:val="008A1BEA"/>
    <w:rsid w:val="008B77A4"/>
    <w:rsid w:val="008C1E2D"/>
    <w:rsid w:val="008C7CAC"/>
    <w:rsid w:val="008D67F1"/>
    <w:rsid w:val="008E4C95"/>
    <w:rsid w:val="008F22CE"/>
    <w:rsid w:val="008F4A8E"/>
    <w:rsid w:val="008F72CD"/>
    <w:rsid w:val="00901444"/>
    <w:rsid w:val="00905872"/>
    <w:rsid w:val="00905D6C"/>
    <w:rsid w:val="0090650D"/>
    <w:rsid w:val="00906F1B"/>
    <w:rsid w:val="00912618"/>
    <w:rsid w:val="00913B8F"/>
    <w:rsid w:val="00921B51"/>
    <w:rsid w:val="00930C29"/>
    <w:rsid w:val="00934E5D"/>
    <w:rsid w:val="00942D86"/>
    <w:rsid w:val="00942F36"/>
    <w:rsid w:val="009474CC"/>
    <w:rsid w:val="00962E16"/>
    <w:rsid w:val="009740F5"/>
    <w:rsid w:val="00982722"/>
    <w:rsid w:val="009831A8"/>
    <w:rsid w:val="00997336"/>
    <w:rsid w:val="009A0E39"/>
    <w:rsid w:val="009A6D41"/>
    <w:rsid w:val="009B5C08"/>
    <w:rsid w:val="009C05BA"/>
    <w:rsid w:val="009C502D"/>
    <w:rsid w:val="009C5638"/>
    <w:rsid w:val="009C776E"/>
    <w:rsid w:val="009D25AB"/>
    <w:rsid w:val="009E029D"/>
    <w:rsid w:val="009E5F4C"/>
    <w:rsid w:val="009E70D6"/>
    <w:rsid w:val="009F3F99"/>
    <w:rsid w:val="009F76A1"/>
    <w:rsid w:val="00A140C4"/>
    <w:rsid w:val="00A159E5"/>
    <w:rsid w:val="00A228E6"/>
    <w:rsid w:val="00A22C16"/>
    <w:rsid w:val="00A356F2"/>
    <w:rsid w:val="00A37D69"/>
    <w:rsid w:val="00A407B7"/>
    <w:rsid w:val="00A432DB"/>
    <w:rsid w:val="00A4745A"/>
    <w:rsid w:val="00A52B5A"/>
    <w:rsid w:val="00A546A2"/>
    <w:rsid w:val="00A658F8"/>
    <w:rsid w:val="00A66123"/>
    <w:rsid w:val="00A67C00"/>
    <w:rsid w:val="00A72C4F"/>
    <w:rsid w:val="00A80BB6"/>
    <w:rsid w:val="00A90C83"/>
    <w:rsid w:val="00A96ED7"/>
    <w:rsid w:val="00AA01B4"/>
    <w:rsid w:val="00AA50E4"/>
    <w:rsid w:val="00AB7939"/>
    <w:rsid w:val="00AC0CC8"/>
    <w:rsid w:val="00AC0FC6"/>
    <w:rsid w:val="00AC76B1"/>
    <w:rsid w:val="00AD19ED"/>
    <w:rsid w:val="00AD6DC5"/>
    <w:rsid w:val="00AE15BE"/>
    <w:rsid w:val="00AE1F27"/>
    <w:rsid w:val="00AF1843"/>
    <w:rsid w:val="00AF2262"/>
    <w:rsid w:val="00AF7DBE"/>
    <w:rsid w:val="00B00E0C"/>
    <w:rsid w:val="00B046BC"/>
    <w:rsid w:val="00B05462"/>
    <w:rsid w:val="00B16CC6"/>
    <w:rsid w:val="00B20061"/>
    <w:rsid w:val="00B26FA7"/>
    <w:rsid w:val="00B33466"/>
    <w:rsid w:val="00B33994"/>
    <w:rsid w:val="00B41DEE"/>
    <w:rsid w:val="00B45631"/>
    <w:rsid w:val="00B461EC"/>
    <w:rsid w:val="00B46EDB"/>
    <w:rsid w:val="00B535F2"/>
    <w:rsid w:val="00B54862"/>
    <w:rsid w:val="00B655C1"/>
    <w:rsid w:val="00B94467"/>
    <w:rsid w:val="00BA1C22"/>
    <w:rsid w:val="00BA7360"/>
    <w:rsid w:val="00BA7B1A"/>
    <w:rsid w:val="00BB0E23"/>
    <w:rsid w:val="00BB22DF"/>
    <w:rsid w:val="00BB6BB2"/>
    <w:rsid w:val="00BB6DA2"/>
    <w:rsid w:val="00BC27FE"/>
    <w:rsid w:val="00BC63EF"/>
    <w:rsid w:val="00BC673B"/>
    <w:rsid w:val="00BC6916"/>
    <w:rsid w:val="00BE316E"/>
    <w:rsid w:val="00BE4996"/>
    <w:rsid w:val="00BE6190"/>
    <w:rsid w:val="00BF3A57"/>
    <w:rsid w:val="00BF53DD"/>
    <w:rsid w:val="00C01B57"/>
    <w:rsid w:val="00C0581E"/>
    <w:rsid w:val="00C06697"/>
    <w:rsid w:val="00C117BB"/>
    <w:rsid w:val="00C20B97"/>
    <w:rsid w:val="00C2221E"/>
    <w:rsid w:val="00C30CAB"/>
    <w:rsid w:val="00C426F8"/>
    <w:rsid w:val="00C4626C"/>
    <w:rsid w:val="00C51035"/>
    <w:rsid w:val="00C52DA5"/>
    <w:rsid w:val="00C575AF"/>
    <w:rsid w:val="00C64372"/>
    <w:rsid w:val="00C70D48"/>
    <w:rsid w:val="00C76462"/>
    <w:rsid w:val="00C771B8"/>
    <w:rsid w:val="00C923FD"/>
    <w:rsid w:val="00C96196"/>
    <w:rsid w:val="00CA14CF"/>
    <w:rsid w:val="00CA3B60"/>
    <w:rsid w:val="00CB5B32"/>
    <w:rsid w:val="00CC1AA3"/>
    <w:rsid w:val="00CC4ECD"/>
    <w:rsid w:val="00CC55FD"/>
    <w:rsid w:val="00CD062B"/>
    <w:rsid w:val="00CE01C4"/>
    <w:rsid w:val="00CE2171"/>
    <w:rsid w:val="00D000BF"/>
    <w:rsid w:val="00D00765"/>
    <w:rsid w:val="00D03D15"/>
    <w:rsid w:val="00D06C31"/>
    <w:rsid w:val="00D11192"/>
    <w:rsid w:val="00D12164"/>
    <w:rsid w:val="00D1311A"/>
    <w:rsid w:val="00D15274"/>
    <w:rsid w:val="00D1555A"/>
    <w:rsid w:val="00D20CF2"/>
    <w:rsid w:val="00D30570"/>
    <w:rsid w:val="00D337F0"/>
    <w:rsid w:val="00D37A57"/>
    <w:rsid w:val="00D41A0D"/>
    <w:rsid w:val="00D44BDB"/>
    <w:rsid w:val="00D4568D"/>
    <w:rsid w:val="00D60FC4"/>
    <w:rsid w:val="00D74414"/>
    <w:rsid w:val="00D756F1"/>
    <w:rsid w:val="00D90B78"/>
    <w:rsid w:val="00D90D06"/>
    <w:rsid w:val="00D93A26"/>
    <w:rsid w:val="00D96067"/>
    <w:rsid w:val="00DB38E6"/>
    <w:rsid w:val="00DB4519"/>
    <w:rsid w:val="00DC1028"/>
    <w:rsid w:val="00DC24B9"/>
    <w:rsid w:val="00DC25F9"/>
    <w:rsid w:val="00DC3A94"/>
    <w:rsid w:val="00DC7377"/>
    <w:rsid w:val="00DD0063"/>
    <w:rsid w:val="00DD240F"/>
    <w:rsid w:val="00DD3800"/>
    <w:rsid w:val="00DD3AD1"/>
    <w:rsid w:val="00DD70C2"/>
    <w:rsid w:val="00DE0725"/>
    <w:rsid w:val="00DE1DEE"/>
    <w:rsid w:val="00DF18F2"/>
    <w:rsid w:val="00E101AB"/>
    <w:rsid w:val="00E11D32"/>
    <w:rsid w:val="00E13553"/>
    <w:rsid w:val="00E15ABD"/>
    <w:rsid w:val="00E17DF9"/>
    <w:rsid w:val="00E35830"/>
    <w:rsid w:val="00E45110"/>
    <w:rsid w:val="00E4544F"/>
    <w:rsid w:val="00E455A3"/>
    <w:rsid w:val="00E467E1"/>
    <w:rsid w:val="00E510AD"/>
    <w:rsid w:val="00E6055A"/>
    <w:rsid w:val="00E65CC9"/>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06D88"/>
    <w:rsid w:val="00F127E8"/>
    <w:rsid w:val="00F21C79"/>
    <w:rsid w:val="00F247E3"/>
    <w:rsid w:val="00F27BF9"/>
    <w:rsid w:val="00F3663A"/>
    <w:rsid w:val="00F41B8C"/>
    <w:rsid w:val="00F41FBC"/>
    <w:rsid w:val="00F517FB"/>
    <w:rsid w:val="00F52DF1"/>
    <w:rsid w:val="00F55676"/>
    <w:rsid w:val="00F57977"/>
    <w:rsid w:val="00F62436"/>
    <w:rsid w:val="00F62DAF"/>
    <w:rsid w:val="00F64F76"/>
    <w:rsid w:val="00F65778"/>
    <w:rsid w:val="00F71A0D"/>
    <w:rsid w:val="00F7572B"/>
    <w:rsid w:val="00F9336B"/>
    <w:rsid w:val="00FA06A6"/>
    <w:rsid w:val="00FA1448"/>
    <w:rsid w:val="00FC12EF"/>
    <w:rsid w:val="00FC283B"/>
    <w:rsid w:val="00FD268E"/>
    <w:rsid w:val="00FD6506"/>
    <w:rsid w:val="00FD7B88"/>
    <w:rsid w:val="00FE1727"/>
    <w:rsid w:val="00FF0CF8"/>
    <w:rsid w:val="00FF1A55"/>
    <w:rsid w:val="00FF2160"/>
    <w:rsid w:val="00FF4553"/>
    <w:rsid w:val="00FF5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paragraph" w:customStyle="1" w:styleId="A20">
    <w:name w:val="A2"/>
    <w:rsid w:val="007A604C"/>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212468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ahom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14A1A-FB96-49AF-B975-0F41C7D1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6425</Words>
  <Characters>36629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42969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3</cp:revision>
  <cp:lastPrinted>2018-08-13T06:01:00Z</cp:lastPrinted>
  <dcterms:created xsi:type="dcterms:W3CDTF">2018-08-13T06:03:00Z</dcterms:created>
  <dcterms:modified xsi:type="dcterms:W3CDTF">2018-08-17T06:06:00Z</dcterms:modified>
</cp:coreProperties>
</file>